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AD" w:rsidRPr="00A239A2" w:rsidRDefault="001355AD" w:rsidP="0013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362F7">
        <w:rPr>
          <w:rFonts w:ascii="Times New Roman" w:hAnsi="Times New Roman" w:cs="Times New Roman"/>
          <w:b/>
          <w:sz w:val="24"/>
          <w:szCs w:val="24"/>
          <w:lang w:val="uk-UA"/>
        </w:rPr>
        <w:t>Description</w:t>
      </w:r>
      <w:proofErr w:type="spellEnd"/>
      <w:r w:rsidRPr="000362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362F7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0362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362F7"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</w:p>
    <w:tbl>
      <w:tblPr>
        <w:tblStyle w:val="a4"/>
        <w:tblW w:w="16137" w:type="dxa"/>
        <w:tblLook w:val="04A0" w:firstRow="1" w:lastRow="0" w:firstColumn="1" w:lastColumn="0" w:noHBand="0" w:noVBand="1"/>
      </w:tblPr>
      <w:tblGrid>
        <w:gridCol w:w="2649"/>
        <w:gridCol w:w="2718"/>
        <w:gridCol w:w="2929"/>
        <w:gridCol w:w="2656"/>
        <w:gridCol w:w="5185"/>
      </w:tblGrid>
      <w:tr w:rsidR="001355AD" w:rsidRPr="00597566" w:rsidTr="00543B4A">
        <w:trPr>
          <w:trHeight w:val="235"/>
        </w:trPr>
        <w:tc>
          <w:tcPr>
            <w:tcW w:w="16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5AD" w:rsidRPr="00A239A2" w:rsidRDefault="001355A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Title</w:t>
            </w:r>
            <w:proofErr w:type="spellEnd"/>
            <w:r w:rsidRPr="00036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036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</w:t>
            </w:r>
            <w:proofErr w:type="spellEnd"/>
            <w:r w:rsidRPr="00036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Wine</w:t>
            </w:r>
            <w:r w:rsidRPr="00036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Tourism</w:t>
            </w:r>
            <w:proofErr w:type="spellEnd"/>
          </w:p>
        </w:tc>
      </w:tr>
      <w:tr w:rsidR="001355AD" w:rsidRPr="00A239A2" w:rsidTr="00543B4A">
        <w:trPr>
          <w:trHeight w:val="414"/>
        </w:trPr>
        <w:tc>
          <w:tcPr>
            <w:tcW w:w="2649" w:type="dxa"/>
            <w:hideMark/>
          </w:tcPr>
          <w:p w:rsidR="001355AD" w:rsidRPr="00B66D5C" w:rsidRDefault="001355A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2718" w:type="dxa"/>
            <w:hideMark/>
          </w:tcPr>
          <w:p w:rsidR="001355AD" w:rsidRPr="00B66D5C" w:rsidRDefault="001355A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Duration</w:t>
            </w:r>
            <w:proofErr w:type="spellEnd"/>
          </w:p>
        </w:tc>
        <w:tc>
          <w:tcPr>
            <w:tcW w:w="2929" w:type="dxa"/>
            <w:hideMark/>
          </w:tcPr>
          <w:p w:rsidR="001355AD" w:rsidRPr="00B66D5C" w:rsidRDefault="001355A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Type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2656" w:type="dxa"/>
            <w:hideMark/>
          </w:tcPr>
          <w:p w:rsidR="001355AD" w:rsidRPr="00B66D5C" w:rsidRDefault="001355A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ECTS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185" w:type="dxa"/>
            <w:hideMark/>
          </w:tcPr>
          <w:p w:rsidR="001355AD" w:rsidRPr="00B66D5C" w:rsidRDefault="001355A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Workload</w:t>
            </w:r>
          </w:p>
        </w:tc>
      </w:tr>
      <w:tr w:rsidR="001355AD" w:rsidRPr="00597566" w:rsidTr="00543B4A">
        <w:trPr>
          <w:trHeight w:val="81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A239A2" w:rsidRDefault="001355A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A239A2" w:rsidRDefault="001355A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hrs</w:t>
            </w:r>
            <w:proofErr w:type="spellEnd"/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D" w:rsidRPr="000362F7" w:rsidRDefault="001355A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A239A2" w:rsidRDefault="001355A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D" w:rsidRPr="00A239A2" w:rsidRDefault="001355A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self-study</w:t>
            </w:r>
            <w:proofErr w:type="spellEnd"/>
          </w:p>
        </w:tc>
      </w:tr>
    </w:tbl>
    <w:p w:rsidR="001355AD" w:rsidRPr="00A239A2" w:rsidRDefault="001355AD" w:rsidP="0013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231" w:type="dxa"/>
        <w:tblLook w:val="04A0" w:firstRow="1" w:lastRow="0" w:firstColumn="1" w:lastColumn="0" w:noHBand="0" w:noVBand="1"/>
      </w:tblPr>
      <w:tblGrid>
        <w:gridCol w:w="2430"/>
        <w:gridCol w:w="2469"/>
        <w:gridCol w:w="8846"/>
        <w:gridCol w:w="2486"/>
      </w:tblGrid>
      <w:tr w:rsidR="001355AD" w:rsidRPr="00A239A2" w:rsidTr="00543B4A">
        <w:tc>
          <w:tcPr>
            <w:tcW w:w="2430" w:type="dxa"/>
            <w:shd w:val="clear" w:color="auto" w:fill="D9D9D9"/>
            <w:hideMark/>
          </w:tcPr>
          <w:p w:rsidR="001355AD" w:rsidRPr="00B66D5C" w:rsidRDefault="001355AD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Requirements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2469" w:type="dxa"/>
            <w:shd w:val="clear" w:color="auto" w:fill="D9D9D9"/>
            <w:hideMark/>
          </w:tcPr>
          <w:p w:rsidR="001355AD" w:rsidRPr="00B66D5C" w:rsidRDefault="001355AD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examination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oral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written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term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paper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8846" w:type="dxa"/>
            <w:shd w:val="clear" w:color="auto" w:fill="D9D9D9"/>
            <w:hideMark/>
          </w:tcPr>
          <w:p w:rsidR="001355AD" w:rsidRPr="00B66D5C" w:rsidRDefault="001355AD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Methods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learning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lectures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seminars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2486" w:type="dxa"/>
            <w:shd w:val="clear" w:color="auto" w:fill="D9D9D9"/>
            <w:hideMark/>
          </w:tcPr>
          <w:p w:rsidR="001355AD" w:rsidRPr="00B66D5C" w:rsidRDefault="001355A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Discipline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Coordinator</w:t>
            </w:r>
            <w:proofErr w:type="spellEnd"/>
          </w:p>
        </w:tc>
      </w:tr>
      <w:tr w:rsidR="001355AD" w:rsidRPr="00597566" w:rsidTr="00543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30343F" w:rsidRDefault="001355A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 degree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A239A2" w:rsidRDefault="001355A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Written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exam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30343F" w:rsidRDefault="001355A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Lectures </w:t>
            </w:r>
            <w:r w:rsidRPr="007A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(explanation, heuristic conversation, problematic presentation, illustration, demonstration)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practical classes (</w:t>
            </w:r>
            <w:r w:rsidRPr="007A4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explanation, coaching, business game, educational discussion, research and analytical work, comparison, generalization, 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lysis, synthesis, specification), self-study, individual scientific-research assignments.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30343F" w:rsidRDefault="001355A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 in Economics, Associate Professor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O.O.</w:t>
            </w:r>
          </w:p>
        </w:tc>
      </w:tr>
    </w:tbl>
    <w:p w:rsidR="001355AD" w:rsidRPr="00F700ED" w:rsidRDefault="001355AD" w:rsidP="0013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6155" w:type="dxa"/>
        <w:tblLook w:val="04A0" w:firstRow="1" w:lastRow="0" w:firstColumn="1" w:lastColumn="0" w:noHBand="0" w:noVBand="1"/>
      </w:tblPr>
      <w:tblGrid>
        <w:gridCol w:w="16155"/>
      </w:tblGrid>
      <w:tr w:rsidR="001355AD" w:rsidRPr="00E41E12" w:rsidTr="00543B4A">
        <w:tc>
          <w:tcPr>
            <w:tcW w:w="1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5AD" w:rsidRPr="00F700ED" w:rsidRDefault="001355A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outcomes</w:t>
            </w:r>
          </w:p>
        </w:tc>
      </w:tr>
      <w:tr w:rsidR="001355AD" w:rsidRPr="00597566" w:rsidTr="00543B4A">
        <w:tc>
          <w:tcPr>
            <w:tcW w:w="1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General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competencies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G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05.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communicate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with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experts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from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other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fields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activity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topical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issues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recreation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Special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competencies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01.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define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basic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scientific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concepts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categories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methodology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recreation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apply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professional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activities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 xml:space="preserve">SC 03.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analyze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geospatial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organization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process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design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its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development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a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sustainable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basis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04.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Understanding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objectives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national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regional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policy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mechanisms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for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regulating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06.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organize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manage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process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local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regional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levels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a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destination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a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enterprise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07.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develop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facilitate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implementation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regional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programs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for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development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sustainable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08.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put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practice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international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experience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recreational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activities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10.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manage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risks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11.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manage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information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12.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business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national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international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market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en-US"/>
              </w:rPr>
              <w:t>S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C 13.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identify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strategic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objectives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development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business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Program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learning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outcomes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>P</w:t>
            </w:r>
            <w:r w:rsidRPr="00F700ED">
              <w:rPr>
                <w:rFonts w:ascii="Times New Roman" w:hAnsi="Times New Roman" w:cs="Times New Roman"/>
                <w:lang w:val="en-US"/>
              </w:rPr>
              <w:t>LO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1)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Knowledge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advanced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concepts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methods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research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professional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activities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border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subject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areas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recreation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>P</w:t>
            </w:r>
            <w:r w:rsidRPr="00F700ED">
              <w:rPr>
                <w:rFonts w:ascii="Times New Roman" w:hAnsi="Times New Roman" w:cs="Times New Roman"/>
                <w:lang w:val="en-US"/>
              </w:rPr>
              <w:t>LO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3)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use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information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innovative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methods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technologies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field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>P</w:t>
            </w:r>
            <w:r w:rsidRPr="00F700ED">
              <w:rPr>
                <w:rFonts w:ascii="Times New Roman" w:hAnsi="Times New Roman" w:cs="Times New Roman"/>
                <w:lang w:val="en-US"/>
              </w:rPr>
              <w:t>LO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4)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Knowledge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patterns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principles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mechanisms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market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>P</w:t>
            </w:r>
            <w:r w:rsidRPr="00F700ED">
              <w:rPr>
                <w:rFonts w:ascii="Times New Roman" w:hAnsi="Times New Roman" w:cs="Times New Roman"/>
                <w:lang w:val="en-US"/>
              </w:rPr>
              <w:t>LO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5)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assess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situation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market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interpret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results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study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predict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direction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development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business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entity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field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recreation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>P</w:t>
            </w:r>
            <w:r w:rsidRPr="00F700ED">
              <w:rPr>
                <w:rFonts w:ascii="Times New Roman" w:hAnsi="Times New Roman" w:cs="Times New Roman"/>
                <w:lang w:val="en-US"/>
              </w:rPr>
              <w:t>LO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7)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develop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implement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projects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field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recreation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hospitality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>P</w:t>
            </w:r>
            <w:r w:rsidRPr="00F700ED">
              <w:rPr>
                <w:rFonts w:ascii="Times New Roman" w:hAnsi="Times New Roman" w:cs="Times New Roman"/>
                <w:lang w:val="en-US"/>
              </w:rPr>
              <w:t>LO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8)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Fluent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state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language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use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professional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activities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>P</w:t>
            </w:r>
            <w:r w:rsidRPr="00F700ED">
              <w:rPr>
                <w:rFonts w:ascii="Times New Roman" w:hAnsi="Times New Roman" w:cs="Times New Roman"/>
                <w:lang w:val="en-US"/>
              </w:rPr>
              <w:t>LO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10)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Act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a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multicultural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environment</w:t>
            </w:r>
            <w:proofErr w:type="spellEnd"/>
          </w:p>
          <w:p w:rsidR="001355AD" w:rsidRPr="00F700ED" w:rsidRDefault="001355A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>P</w:t>
            </w:r>
            <w:r w:rsidRPr="00F700ED">
              <w:rPr>
                <w:rFonts w:ascii="Times New Roman" w:hAnsi="Times New Roman" w:cs="Times New Roman"/>
                <w:lang w:val="en-US"/>
              </w:rPr>
              <w:t>LO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11)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use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communication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skills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technologies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initiate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introduction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methods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communicative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management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practice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activity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subjects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tourist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business</w:t>
            </w:r>
            <w:proofErr w:type="spellEnd"/>
          </w:p>
          <w:p w:rsidR="001355AD" w:rsidRPr="00F700ED" w:rsidRDefault="001355A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0ED">
              <w:rPr>
                <w:rFonts w:ascii="Times New Roman" w:hAnsi="Times New Roman" w:cs="Times New Roman"/>
                <w:lang w:val="uk-UA"/>
              </w:rPr>
              <w:t>P</w:t>
            </w:r>
            <w:r w:rsidRPr="00F700ED">
              <w:rPr>
                <w:rFonts w:ascii="Times New Roman" w:hAnsi="Times New Roman" w:cs="Times New Roman"/>
                <w:lang w:val="en-US"/>
              </w:rPr>
              <w:t>LO</w:t>
            </w:r>
            <w:r w:rsidRPr="00F700ED">
              <w:rPr>
                <w:rFonts w:ascii="Times New Roman" w:hAnsi="Times New Roman" w:cs="Times New Roman"/>
                <w:lang w:val="uk-UA"/>
              </w:rPr>
              <w:t xml:space="preserve">15)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Demonstrate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ability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to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self-develop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self-improvement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throughout</w:t>
            </w:r>
            <w:proofErr w:type="spellEnd"/>
            <w:r w:rsidRPr="00F700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0ED">
              <w:rPr>
                <w:rFonts w:ascii="Times New Roman" w:hAnsi="Times New Roman" w:cs="Times New Roman"/>
                <w:lang w:val="uk-UA"/>
              </w:rPr>
              <w:t>life</w:t>
            </w:r>
            <w:proofErr w:type="spellEnd"/>
            <w:r w:rsidRPr="00F700E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1355AD" w:rsidRPr="00E41E12" w:rsidRDefault="001355AD" w:rsidP="0013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412" w:type="dxa"/>
        <w:tblLook w:val="04A0" w:firstRow="1" w:lastRow="0" w:firstColumn="1" w:lastColumn="0" w:noHBand="0" w:noVBand="1"/>
      </w:tblPr>
      <w:tblGrid>
        <w:gridCol w:w="15412"/>
      </w:tblGrid>
      <w:tr w:rsidR="001355AD" w:rsidRPr="00E41E12" w:rsidTr="00543B4A">
        <w:tc>
          <w:tcPr>
            <w:tcW w:w="1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5AD" w:rsidRPr="00A239A2" w:rsidRDefault="001355A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Contents</w:t>
            </w:r>
            <w:proofErr w:type="spellEnd"/>
          </w:p>
        </w:tc>
      </w:tr>
      <w:tr w:rsidR="001355AD" w:rsidRPr="00597566" w:rsidTr="00543B4A">
        <w:tc>
          <w:tcPr>
            <w:tcW w:w="1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757C96" w:rsidRDefault="001355AD" w:rsidP="00543B4A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discipline </w:t>
            </w:r>
            <w:r w:rsidRPr="0075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focused on providing students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knowledge and</w:t>
            </w:r>
            <w:r w:rsidRPr="0075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practical skills in finding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75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narrower segment of the tourism product market;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tourism activities aimed at meeting the needs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tourists in such segments;</w:t>
            </w:r>
            <w:r w:rsidRPr="0075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wine tourism destinations that should be used in the development of tourism in certain territories; development of modern types of wine tourism in the world and Ukraine.</w:t>
            </w:r>
          </w:p>
          <w:p w:rsidR="001355AD" w:rsidRPr="00A239A2" w:rsidRDefault="001355AD" w:rsidP="00543B4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Contents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355AD" w:rsidRPr="00757C96" w:rsidRDefault="001355AD" w:rsidP="00543B4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approaches to determining the nature of tourism destinations. Types of tourism destinations.</w:t>
            </w:r>
          </w:p>
          <w:p w:rsidR="001355AD" w:rsidRPr="00C90871" w:rsidRDefault="001355AD" w:rsidP="00543B4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Destination</w:t>
            </w:r>
            <w:r w:rsidRPr="00C90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C90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cycle</w:t>
            </w:r>
            <w:r w:rsidRPr="00C90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C90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Features of wine tourism destinations.</w:t>
            </w:r>
          </w:p>
          <w:p w:rsidR="001355AD" w:rsidRPr="00C90871" w:rsidRDefault="001355AD" w:rsidP="00543B4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viticulture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vinification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basis for wine tourism organization.</w:t>
            </w:r>
          </w:p>
          <w:p w:rsidR="001355AD" w:rsidRPr="00C90871" w:rsidRDefault="001355AD" w:rsidP="00543B4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Wine tourism destination on the American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continent. Asian destination of</w:t>
            </w:r>
            <w:r w:rsidRPr="00C9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wine tourism.</w:t>
            </w:r>
          </w:p>
          <w:p w:rsidR="001355AD" w:rsidRPr="00C90871" w:rsidRDefault="001355AD" w:rsidP="00543B4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status and trends of wine tourism development in Ukraine. Evaluation of the level of viticulture industry development as a part of tourism destination.</w:t>
            </w:r>
          </w:p>
          <w:p w:rsidR="001355AD" w:rsidRPr="00C90871" w:rsidRDefault="001355AD" w:rsidP="00543B4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Wine tourism destinations in Ukraine. Clusters as a factor of creating wine tourism destinations.</w:t>
            </w:r>
          </w:p>
          <w:p w:rsidR="001355AD" w:rsidRPr="00C90871" w:rsidRDefault="001355AD" w:rsidP="00543B4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Objectives, content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principles of marketing approac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in the management of a tourism</w:t>
            </w:r>
            <w:r w:rsidRPr="00C9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destination. Features of marketing in wine tourism.</w:t>
            </w:r>
          </w:p>
          <w:p w:rsidR="001355AD" w:rsidRPr="00C90871" w:rsidRDefault="001355AD" w:rsidP="00543B4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marketing techn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ologies of wine promotion</w:t>
            </w:r>
            <w:r w:rsidRPr="00C9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National and international wine competitions.</w:t>
            </w:r>
          </w:p>
        </w:tc>
      </w:tr>
    </w:tbl>
    <w:p w:rsidR="001355AD" w:rsidRPr="00E41E12" w:rsidRDefault="001355AD" w:rsidP="0013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155" w:type="dxa"/>
        <w:tblLook w:val="04A0" w:firstRow="1" w:lastRow="0" w:firstColumn="1" w:lastColumn="0" w:noHBand="0" w:noVBand="1"/>
      </w:tblPr>
      <w:tblGrid>
        <w:gridCol w:w="16155"/>
      </w:tblGrid>
      <w:tr w:rsidR="001355AD" w:rsidRPr="00E41E12" w:rsidTr="00543B4A">
        <w:tc>
          <w:tcPr>
            <w:tcW w:w="1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55AD" w:rsidRPr="00E41E12" w:rsidRDefault="001355A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Exemplary Literature</w:t>
            </w:r>
          </w:p>
        </w:tc>
      </w:tr>
      <w:tr w:rsidR="001355AD" w:rsidRPr="00597566" w:rsidTr="00543B4A">
        <w:tc>
          <w:tcPr>
            <w:tcW w:w="1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D" w:rsidRPr="00B013AF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About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Law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Ukraine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15.09.1995 № 324/95-ВРURL: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amended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04.11.2018 https://zakon5.rada.gov.ua/laws/show/324/95-вр</w:t>
            </w:r>
          </w:p>
          <w:p w:rsidR="001355AD" w:rsidRPr="00B013AF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Aleshuhina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N.O.,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Zelenska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O.O.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Gastronomic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offer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Chernihiv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region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directions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its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expansion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context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development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inbound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//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Scientific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Bulletin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Polissya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. -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Chernihiv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ChNTU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>, 2019. - №1 (17). - P. 126-131</w:t>
            </w:r>
          </w:p>
          <w:p w:rsidR="001355AD" w:rsidRPr="00B013AF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Basyuk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D.I.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etc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Wine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gastronomic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global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trends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local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practices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. -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Monograph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Vinnytsia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>: PE TD "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Edelweiss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K", 2017. - 316 p.</w:t>
            </w:r>
          </w:p>
          <w:p w:rsidR="001355AD" w:rsidRPr="00B013AF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Ivanov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S.V.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Wine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: a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textbook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for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students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higher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educational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institutions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/ S.V.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Ivanov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, V.O.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Domaretsky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, D.I.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Basyuk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etc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. -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Kamyanets-Podilsky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: FOP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Sysyn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OV, 2012. - 472 p.</w:t>
            </w:r>
          </w:p>
          <w:p w:rsidR="001355AD" w:rsidRPr="00B013AF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Matveiev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V.V.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Wine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advertising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factor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tool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for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stimulating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development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competitive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potential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wine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enterprises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Ukraine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//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Scientific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Bulletin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Kherson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State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University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. - H., 2015. - № 10,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Ch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>. 4.– P. 29–31Andersson T., 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Getz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D., 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Mykletun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R. </w:t>
            </w:r>
            <w:r w:rsidRPr="00CD5185">
              <w:rPr>
                <w:rFonts w:ascii="Times New Roman" w:hAnsi="Times New Roman" w:cs="Times New Roman"/>
                <w:lang w:val="en-US"/>
              </w:rPr>
              <w:t>Festival</w:t>
            </w:r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>Event</w:t>
            </w:r>
            <w:proofErr w:type="spellEnd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>Management</w:t>
            </w:r>
            <w:proofErr w:type="spellEnd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>Nordic</w:t>
            </w:r>
            <w:proofErr w:type="spellEnd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>Countries</w:t>
            </w:r>
            <w:proofErr w:type="spellEnd"/>
            <w:r w:rsidRPr="00B013AF">
              <w:rPr>
                <w:rStyle w:val="fn"/>
                <w:rFonts w:ascii="Times New Roman" w:hAnsi="Times New Roman" w:cs="Times New Roman"/>
                <w:lang w:val="uk-UA"/>
              </w:rPr>
              <w:t xml:space="preserve">.  </w:t>
            </w:r>
            <w:proofErr w:type="spellStart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Routledge</w:t>
            </w:r>
            <w:proofErr w:type="spellEnd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294</w:t>
            </w:r>
          </w:p>
          <w:p w:rsidR="001355AD" w:rsidRPr="00B013AF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Anne-Mette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Hjalager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Greg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Richards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(2011),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gastronomy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Routledge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London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>, 256 p.</w:t>
            </w:r>
          </w:p>
          <w:p w:rsidR="001355AD" w:rsidRPr="00B013AF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Getz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D.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Event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Definition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evolution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research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. 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Management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29 (2008) 403–428.</w:t>
            </w:r>
          </w:p>
          <w:p w:rsidR="001355AD" w:rsidRPr="00B013AF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Getz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D. </w:t>
            </w:r>
            <w:proofErr w:type="spellStart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Festivals</w:t>
            </w:r>
            <w:proofErr w:type="spellEnd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Special</w:t>
            </w:r>
            <w:proofErr w:type="spellEnd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Events</w:t>
            </w:r>
            <w:proofErr w:type="spellEnd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and</w:t>
            </w:r>
            <w:proofErr w:type="spellEnd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Van</w:t>
            </w:r>
            <w:proofErr w:type="spellEnd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Nostrand</w:t>
            </w:r>
            <w:proofErr w:type="spellEnd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Reinhold</w:t>
            </w:r>
            <w:proofErr w:type="spellEnd"/>
            <w:r w:rsidRPr="00B013A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 1997.  386</w:t>
            </w:r>
          </w:p>
          <w:p w:rsidR="001355AD" w:rsidRPr="00B013AF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Lucy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M.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Long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(2011),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Culinary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Material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lang w:val="uk-UA"/>
              </w:rPr>
              <w:t>Worlds</w:t>
            </w:r>
            <w:proofErr w:type="spellEnd"/>
            <w:r w:rsidRPr="00B013AF">
              <w:rPr>
                <w:rFonts w:ascii="Times New Roman" w:hAnsi="Times New Roman" w:cs="Times New Roman"/>
                <w:lang w:val="uk-UA"/>
              </w:rPr>
              <w:t>, 320 p.</w:t>
            </w:r>
          </w:p>
          <w:p w:rsidR="001355AD" w:rsidRPr="00E41E12" w:rsidRDefault="001355AD" w:rsidP="001355AD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13AF">
              <w:rPr>
                <w:rFonts w:ascii="Times New Roman" w:hAnsi="Times New Roman" w:cs="Times New Roman"/>
                <w:spacing w:val="-4"/>
                <w:lang w:val="uk-UA"/>
              </w:rPr>
              <w:t>World</w:t>
            </w:r>
            <w:proofErr w:type="spellEnd"/>
            <w:r w:rsidRPr="00B013AF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spacing w:val="-4"/>
                <w:lang w:val="uk-UA"/>
              </w:rPr>
              <w:t>Tourism</w:t>
            </w:r>
            <w:proofErr w:type="spellEnd"/>
            <w:r w:rsidRPr="00B013AF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proofErr w:type="spellStart"/>
            <w:r w:rsidRPr="00B013AF">
              <w:rPr>
                <w:rFonts w:ascii="Times New Roman" w:hAnsi="Times New Roman" w:cs="Times New Roman"/>
                <w:spacing w:val="-4"/>
                <w:lang w:val="uk-UA"/>
              </w:rPr>
              <w:t>Organization</w:t>
            </w:r>
            <w:proofErr w:type="spellEnd"/>
            <w:r w:rsidRPr="00B013AF">
              <w:rPr>
                <w:rFonts w:ascii="Times New Roman" w:hAnsi="Times New Roman" w:cs="Times New Roman"/>
                <w:spacing w:val="-4"/>
                <w:lang w:val="uk-UA"/>
              </w:rPr>
              <w:t xml:space="preserve"> [електронний ресурс] / UNWTO // UNWTO [офіційний сайт]. – 2019. – Режим доступу: </w:t>
            </w:r>
            <w:hyperlink r:id="rId5" w:history="1">
              <w:r w:rsidRPr="00B013AF">
                <w:rPr>
                  <w:rStyle w:val="a5"/>
                  <w:rFonts w:ascii="Times New Roman" w:hAnsi="Times New Roman" w:cs="Times New Roman"/>
                  <w:spacing w:val="-4"/>
                  <w:lang w:val="uk-UA"/>
                </w:rPr>
                <w:t>https://www.e-unwto.org/doi/pdf/10.18111/9789284421152</w:t>
              </w:r>
            </w:hyperlink>
          </w:p>
        </w:tc>
      </w:tr>
    </w:tbl>
    <w:p w:rsidR="007903BD" w:rsidRPr="000E53C7" w:rsidRDefault="007903BD" w:rsidP="007903BD">
      <w:pPr>
        <w:spacing w:after="0" w:line="240" w:lineRule="auto"/>
        <w:ind w:firstLine="17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Description of Discipline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1606"/>
        <w:gridCol w:w="1359"/>
        <w:gridCol w:w="346"/>
        <w:gridCol w:w="1543"/>
        <w:gridCol w:w="3314"/>
        <w:gridCol w:w="2622"/>
        <w:gridCol w:w="2409"/>
      </w:tblGrid>
      <w:tr w:rsidR="007903BD" w:rsidRPr="000E53C7" w:rsidTr="00543B4A">
        <w:tc>
          <w:tcPr>
            <w:tcW w:w="14737" w:type="dxa"/>
            <w:gridSpan w:val="8"/>
            <w:shd w:val="clear" w:color="auto" w:fill="D9D9D9"/>
          </w:tcPr>
          <w:p w:rsidR="007903BD" w:rsidRPr="000E53C7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Title</w:t>
            </w:r>
            <w:r w:rsidRPr="000E53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0E53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Discipline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Wine Tourism</w:t>
            </w:r>
          </w:p>
        </w:tc>
      </w:tr>
      <w:tr w:rsidR="007903BD" w:rsidRPr="005646A3" w:rsidTr="00543B4A">
        <w:tc>
          <w:tcPr>
            <w:tcW w:w="1538" w:type="dxa"/>
          </w:tcPr>
          <w:p w:rsidR="007903BD" w:rsidRPr="00EF4D17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606" w:type="dxa"/>
          </w:tcPr>
          <w:p w:rsidR="007903BD" w:rsidRPr="00EF4D17" w:rsidRDefault="007903BD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705" w:type="dxa"/>
            <w:gridSpan w:val="2"/>
          </w:tcPr>
          <w:p w:rsidR="007903BD" w:rsidRPr="00EF4D17" w:rsidRDefault="007903BD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 of Discipline</w:t>
            </w:r>
          </w:p>
        </w:tc>
        <w:tc>
          <w:tcPr>
            <w:tcW w:w="1543" w:type="dxa"/>
          </w:tcPr>
          <w:p w:rsidR="007903BD" w:rsidRPr="00EF4D17" w:rsidRDefault="007903BD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ECTS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936" w:type="dxa"/>
            <w:gridSpan w:val="2"/>
          </w:tcPr>
          <w:p w:rsidR="007903BD" w:rsidRPr="00EF4D17" w:rsidRDefault="007903BD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Academic Workload</w:t>
            </w:r>
          </w:p>
        </w:tc>
        <w:tc>
          <w:tcPr>
            <w:tcW w:w="2409" w:type="dxa"/>
          </w:tcPr>
          <w:p w:rsidR="007903BD" w:rsidRPr="00EF4D17" w:rsidRDefault="007903BD" w:rsidP="00543B4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Language of Instruction</w:t>
            </w:r>
          </w:p>
        </w:tc>
      </w:tr>
      <w:tr w:rsidR="007903BD" w:rsidRPr="005646A3" w:rsidTr="00543B4A">
        <w:tc>
          <w:tcPr>
            <w:tcW w:w="1538" w:type="dxa"/>
          </w:tcPr>
          <w:p w:rsidR="007903BD" w:rsidRPr="005646A3" w:rsidRDefault="007903BD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06" w:type="dxa"/>
          </w:tcPr>
          <w:p w:rsidR="007903BD" w:rsidRPr="000E53C7" w:rsidRDefault="007903BD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150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hrs.</w:t>
            </w:r>
          </w:p>
        </w:tc>
        <w:tc>
          <w:tcPr>
            <w:tcW w:w="1705" w:type="dxa"/>
            <w:gridSpan w:val="2"/>
          </w:tcPr>
          <w:p w:rsidR="007903BD" w:rsidRPr="000E53C7" w:rsidRDefault="007903BD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543" w:type="dxa"/>
          </w:tcPr>
          <w:p w:rsidR="007903BD" w:rsidRPr="005646A3" w:rsidRDefault="007903BD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936" w:type="dxa"/>
            <w:gridSpan w:val="2"/>
          </w:tcPr>
          <w:p w:rsidR="007903BD" w:rsidRPr="000E53C7" w:rsidRDefault="007903BD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 hours of classroom training including 24 hours of lectures and 16 hours of practical classes, 110 hours of self-study</w:t>
            </w:r>
          </w:p>
        </w:tc>
        <w:tc>
          <w:tcPr>
            <w:tcW w:w="2409" w:type="dxa"/>
          </w:tcPr>
          <w:p w:rsidR="007903BD" w:rsidRPr="000E53C7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Ukrainian</w:t>
            </w:r>
          </w:p>
        </w:tc>
      </w:tr>
      <w:tr w:rsidR="007903BD" w:rsidRPr="005646A3" w:rsidTr="00543B4A">
        <w:tc>
          <w:tcPr>
            <w:tcW w:w="4503" w:type="dxa"/>
            <w:gridSpan w:val="3"/>
          </w:tcPr>
          <w:p w:rsidR="007903BD" w:rsidRPr="00EF4D17" w:rsidRDefault="007903BD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5203" w:type="dxa"/>
            <w:gridSpan w:val="3"/>
          </w:tcPr>
          <w:p w:rsidR="007903BD" w:rsidRPr="00C90897" w:rsidRDefault="007903BD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5031" w:type="dxa"/>
            <w:gridSpan w:val="2"/>
          </w:tcPr>
          <w:p w:rsidR="007903BD" w:rsidRPr="00C90897" w:rsidRDefault="007903BD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Methods</w:t>
            </w:r>
          </w:p>
        </w:tc>
      </w:tr>
      <w:tr w:rsidR="007903BD" w:rsidRPr="0047132C" w:rsidTr="00543B4A">
        <w:tc>
          <w:tcPr>
            <w:tcW w:w="4503" w:type="dxa"/>
            <w:gridSpan w:val="3"/>
          </w:tcPr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PLO 1. To know advanced concepts, methods of research and professional activity at the intersection of subject areas if tourism and recreation.</w:t>
            </w:r>
          </w:p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903BD" w:rsidRPr="005646A3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3" w:type="dxa"/>
            <w:gridSpan w:val="3"/>
          </w:tcPr>
          <w:p w:rsidR="007903BD" w:rsidRPr="00DA2020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</w:p>
          <w:p w:rsidR="007903BD" w:rsidRPr="00DA2020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Problem-based learning</w:t>
            </w:r>
          </w:p>
          <w:p w:rsidR="007903BD" w:rsidRPr="00350E28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02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Scientific discussion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involving experts</w:t>
            </w:r>
          </w:p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002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Creative scientific research</w:t>
            </w:r>
          </w:p>
          <w:p w:rsidR="007903BD" w:rsidRPr="00B00243" w:rsidRDefault="007903BD" w:rsidP="00543B4A">
            <w:pPr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1487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Comparative</w:t>
            </w:r>
            <w:r w:rsidRPr="0051487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presupposes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comparing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concepts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directions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wine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development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Ukraine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leading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countries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514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world 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experts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involved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0D4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Situation</w:t>
            </w:r>
            <w:r w:rsidRPr="00EA0D4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A0D4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modeling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require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methods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research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professional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</w:t>
            </w:r>
            <w:r w:rsidRPr="00B002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31" w:type="dxa"/>
            <w:gridSpan w:val="2"/>
          </w:tcPr>
          <w:p w:rsidR="007903BD" w:rsidRPr="0047132C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determining the level of students’ understanding of leading concepts of wine tourism development and the mastery of methods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research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professional</w:t>
            </w:r>
            <w:r w:rsidRPr="00EA0D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activity.</w:t>
            </w:r>
          </w:p>
          <w:p w:rsidR="007903BD" w:rsidRPr="0047132C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Observation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review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assess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creativity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level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complex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tasks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solved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students.</w:t>
            </w:r>
          </w:p>
        </w:tc>
      </w:tr>
      <w:tr w:rsidR="007903BD" w:rsidRPr="0047132C" w:rsidTr="00543B4A">
        <w:tc>
          <w:tcPr>
            <w:tcW w:w="4503" w:type="dxa"/>
            <w:gridSpan w:val="3"/>
          </w:tcPr>
          <w:p w:rsidR="007903BD" w:rsidRPr="005646A3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3. The a</w:t>
            </w:r>
            <w:r w:rsidRPr="00FB75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bility to use information and innovative methods and technologies in the field of tourism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03" w:type="dxa"/>
            <w:gridSpan w:val="3"/>
          </w:tcPr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Problem-based learning</w:t>
            </w:r>
          </w:p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Gamification</w:t>
            </w:r>
          </w:p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002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Creative scientific research</w:t>
            </w:r>
          </w:p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130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Project</w:t>
            </w:r>
            <w:r w:rsidRPr="00D130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D130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D130C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130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where experts are involved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02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Situation modeling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that require application of information and innovative methods</w:t>
            </w:r>
          </w:p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C7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World café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 used to generate new ideas, for example to develop wine tourism in certain regions of Ukraine.</w:t>
            </w:r>
          </w:p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002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Carrying out an individual research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using information and innovative methods and technologies and interacting with experts</w:t>
            </w:r>
          </w:p>
        </w:tc>
        <w:tc>
          <w:tcPr>
            <w:tcW w:w="5031" w:type="dxa"/>
            <w:gridSpan w:val="2"/>
          </w:tcPr>
          <w:p w:rsidR="007903BD" w:rsidRPr="0047132C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determining the level of students’ ability to use information and innovative methods and technologies</w:t>
            </w:r>
          </w:p>
          <w:p w:rsidR="007903BD" w:rsidRPr="0047132C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of the quality of individual research presentation.</w:t>
            </w:r>
          </w:p>
          <w:p w:rsidR="007903BD" w:rsidRPr="0047132C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Observation and expert evaluation of students’ creative skills, level of involvement in the world café</w:t>
            </w:r>
            <w:r w:rsidRPr="004713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unique ideas.</w:t>
            </w:r>
          </w:p>
        </w:tc>
      </w:tr>
      <w:tr w:rsidR="007903BD" w:rsidRPr="00561F51" w:rsidTr="00543B4A">
        <w:tc>
          <w:tcPr>
            <w:tcW w:w="4503" w:type="dxa"/>
            <w:gridSpan w:val="3"/>
          </w:tcPr>
          <w:p w:rsidR="007903BD" w:rsidRPr="000F6AE7" w:rsidRDefault="007903BD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F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4. To know patterns, principles and mechanisms of the tourism market.</w:t>
            </w:r>
          </w:p>
          <w:p w:rsidR="007903BD" w:rsidRPr="005646A3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3" w:type="dxa"/>
            <w:gridSpan w:val="3"/>
          </w:tcPr>
          <w:p w:rsidR="007903BD" w:rsidRPr="00C6420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Discussion</w:t>
            </w:r>
          </w:p>
          <w:p w:rsidR="007903BD" w:rsidRPr="00DA2020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problem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A2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DA2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with</w:t>
            </w:r>
            <w:r w:rsidRPr="00DA2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2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experts</w:t>
            </w:r>
            <w:r w:rsidRPr="00DA2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20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involved</w:t>
            </w:r>
            <w:r w:rsidRPr="00DA20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903BD" w:rsidRPr="00C6420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42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Thematic discussions</w:t>
            </w:r>
          </w:p>
          <w:p w:rsidR="007903BD" w:rsidRPr="00B0024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002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Creative scientific research</w:t>
            </w:r>
          </w:p>
          <w:p w:rsidR="007903BD" w:rsidRPr="00C6420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Project</w:t>
            </w:r>
            <w:r w:rsidRPr="00384D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384D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384D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means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development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different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projects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applying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knowledge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patterns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mechanisms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functioning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903BD" w:rsidRPr="00C64204" w:rsidRDefault="007903BD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C73B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Analysis</w:t>
            </w:r>
            <w:r w:rsidRPr="00C642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C642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synthesis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systematization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various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facts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indicators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concerning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wine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development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certain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regions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5031" w:type="dxa"/>
            <w:gridSpan w:val="2"/>
          </w:tcPr>
          <w:p w:rsidR="007903BD" w:rsidRPr="0047132C" w:rsidRDefault="007903BD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determining the level of students’ knowledge about patterns, principles and mechanisms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functioning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384D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73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 Ukraine and its regions.</w:t>
            </w:r>
          </w:p>
          <w:p w:rsidR="007903BD" w:rsidRPr="00561F51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accuracy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analytical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prognostic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tasks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solved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561F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students.</w:t>
            </w:r>
          </w:p>
        </w:tc>
      </w:tr>
      <w:tr w:rsidR="007903BD" w:rsidRPr="005646A3" w:rsidTr="00543B4A">
        <w:tc>
          <w:tcPr>
            <w:tcW w:w="4503" w:type="dxa"/>
            <w:gridSpan w:val="3"/>
          </w:tcPr>
          <w:p w:rsidR="007903BD" w:rsidRPr="005646A3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5. The a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bility to assess the situation in the tourism market, interpret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research 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results and predict the development of the 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business entity in the field of recreation and tourism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03" w:type="dxa"/>
            <w:gridSpan w:val="3"/>
          </w:tcPr>
          <w:p w:rsidR="007903BD" w:rsidRPr="00C6420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Problem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gives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case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well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kind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sample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case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search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case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independently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monitors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’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4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expert</w:t>
            </w:r>
            <w:r w:rsidRPr="007400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evaluation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favorable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conditions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wine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development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involving</w:t>
            </w:r>
            <w:r w:rsidRPr="007400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903BD" w:rsidRPr="00C6420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4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Statistic</w:t>
            </w:r>
            <w:r w:rsidRPr="00C642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  <w:r w:rsidRPr="00C642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C642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information</w:t>
            </w:r>
            <w:r w:rsidRPr="00C642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C4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processing</w:t>
            </w:r>
            <w:r w:rsidRPr="00C642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903BD" w:rsidRPr="00C6420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1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Carrying</w:t>
            </w:r>
            <w:r w:rsidRPr="007771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out</w:t>
            </w:r>
            <w:r w:rsidRPr="007771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</w:t>
            </w:r>
            <w:r w:rsidRPr="00C642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individual</w:t>
            </w:r>
            <w:r w:rsidRPr="00C642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research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where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3363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market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scale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directions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well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prospects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entities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’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field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3363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Pr="003363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analyzed</w:t>
            </w:r>
            <w:r w:rsidRPr="000E2E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31" w:type="dxa"/>
            <w:gridSpan w:val="2"/>
          </w:tcPr>
          <w:p w:rsidR="007903BD" w:rsidRPr="00561F51" w:rsidRDefault="007903BD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determining the level of students’ ability to analyze the market conditions, interpret the research results and forecast directions of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entities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’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903BD" w:rsidRPr="00561F51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Evaluation of individual research presentation where students analyze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3363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market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scale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directions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well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prospects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entities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’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field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71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903BD" w:rsidRPr="005646A3" w:rsidTr="00543B4A">
        <w:tc>
          <w:tcPr>
            <w:tcW w:w="4503" w:type="dxa"/>
            <w:gridSpan w:val="3"/>
          </w:tcPr>
          <w:p w:rsidR="007903BD" w:rsidRPr="005646A3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PLO 7. The a</w:t>
            </w:r>
            <w:r w:rsidRPr="003814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bility to develop and implement projects in the field of recreation, tourism, hospitality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203" w:type="dxa"/>
            <w:gridSpan w:val="3"/>
          </w:tcPr>
          <w:p w:rsidR="007903BD" w:rsidRPr="0033631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Gamification</w:t>
            </w:r>
          </w:p>
          <w:p w:rsidR="007903BD" w:rsidRPr="00C26309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Research, creative and practice-based projects</w:t>
            </w:r>
          </w:p>
          <w:p w:rsidR="007903BD" w:rsidRPr="00C26309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Individual and group project competitions</w:t>
            </w:r>
          </w:p>
          <w:p w:rsidR="007903BD" w:rsidRPr="00C26309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630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Discussion involving experts</w:t>
            </w:r>
          </w:p>
          <w:p w:rsidR="007903BD" w:rsidRPr="00C26309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2630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Individual research</w:t>
            </w:r>
          </w:p>
        </w:tc>
        <w:tc>
          <w:tcPr>
            <w:tcW w:w="5031" w:type="dxa"/>
            <w:gridSpan w:val="2"/>
          </w:tcPr>
          <w:p w:rsidR="007903BD" w:rsidRPr="00561F51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determining the level of students’ ability to develop projects in the field of tourism and hospitality.</w:t>
            </w:r>
          </w:p>
          <w:p w:rsidR="007903BD" w:rsidRPr="00561F51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of accuracy of tasks solved by students, presentation of research projects; self-evaluation, expert evaluation</w:t>
            </w:r>
          </w:p>
        </w:tc>
      </w:tr>
      <w:tr w:rsidR="007903BD" w:rsidRPr="00561F51" w:rsidTr="00543B4A">
        <w:tc>
          <w:tcPr>
            <w:tcW w:w="4503" w:type="dxa"/>
            <w:gridSpan w:val="3"/>
          </w:tcPr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PLO 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know the official language to perform the</w:t>
            </w:r>
            <w:r w:rsidRPr="00BE7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professional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03" w:type="dxa"/>
            <w:gridSpan w:val="3"/>
          </w:tcPr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methods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used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educational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especially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verbal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ones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7903BD" w:rsidRPr="00561F51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E6E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methods</w:t>
            </w:r>
            <w:r w:rsidRPr="00021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021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903BD" w:rsidRPr="005646A3" w:rsidTr="00543B4A">
        <w:tc>
          <w:tcPr>
            <w:tcW w:w="4503" w:type="dxa"/>
            <w:gridSpan w:val="3"/>
          </w:tcPr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10. To act in a multicultural environment.</w:t>
            </w:r>
          </w:p>
        </w:tc>
        <w:tc>
          <w:tcPr>
            <w:tcW w:w="5203" w:type="dxa"/>
            <w:gridSpan w:val="3"/>
          </w:tcPr>
          <w:p w:rsidR="007903BD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Problem-based learning </w:t>
            </w:r>
          </w:p>
          <w:p w:rsidR="007903BD" w:rsidRPr="00DA2020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</w:p>
          <w:p w:rsidR="007903BD" w:rsidRPr="00C26309" w:rsidRDefault="007903BD" w:rsidP="00543B4A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Scientific discussion</w:t>
            </w:r>
          </w:p>
          <w:p w:rsidR="007903BD" w:rsidRPr="00C26309" w:rsidRDefault="007903BD" w:rsidP="00543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D1F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Situation modeling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that require acting in a multicultural environment</w:t>
            </w:r>
          </w:p>
          <w:p w:rsidR="007903BD" w:rsidRPr="00E519CB" w:rsidRDefault="007903BD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Carrying out an individual research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on the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development of projects for servicing tourist of different age groups, nationalities, status, sex, religions, etc.  </w:t>
            </w:r>
          </w:p>
          <w:p w:rsidR="007903BD" w:rsidRPr="00421BEA" w:rsidRDefault="007903BD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Cases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where different points of view on 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unity of the human species, racism, nationalism, religious tolerance, cultural exchange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are discussed.</w:t>
            </w:r>
          </w:p>
        </w:tc>
        <w:tc>
          <w:tcPr>
            <w:tcW w:w="5031" w:type="dxa"/>
            <w:gridSpan w:val="2"/>
          </w:tcPr>
          <w:p w:rsidR="007903BD" w:rsidRPr="00860737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determining the level of students’ ability to act in a multicultural environment.</w:t>
            </w:r>
          </w:p>
          <w:p w:rsidR="007903BD" w:rsidRPr="00F065F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Evaluation of the level of students’ creativity and broad-mindedness.  </w:t>
            </w:r>
          </w:p>
          <w:p w:rsidR="007903BD" w:rsidRPr="00860737" w:rsidRDefault="007903BD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of a business plan presentation, especially the information on servicing tourist of different age groups, nationalities, status, sex, religions, food choices, etc.</w:t>
            </w:r>
          </w:p>
        </w:tc>
      </w:tr>
      <w:tr w:rsidR="007903BD" w:rsidRPr="00860737" w:rsidTr="00543B4A">
        <w:tc>
          <w:tcPr>
            <w:tcW w:w="4503" w:type="dxa"/>
            <w:gridSpan w:val="3"/>
          </w:tcPr>
          <w:p w:rsidR="007903BD" w:rsidRPr="00801F98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PLO 11. To use communication skills and technologies, to introduce methods of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communication</w:t>
            </w:r>
            <w:r w:rsidRPr="00801F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into the activity of tourism business entities.</w:t>
            </w:r>
          </w:p>
          <w:p w:rsidR="007903BD" w:rsidRPr="000E53C7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903BD" w:rsidRPr="005646A3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3" w:type="dxa"/>
            <w:gridSpan w:val="3"/>
          </w:tcPr>
          <w:p w:rsidR="007903BD" w:rsidRPr="00421BEA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Scientific discussion</w:t>
            </w:r>
          </w:p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Methods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that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require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leadership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creative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skills</w:t>
            </w:r>
            <w:r w:rsidRPr="000655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655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</w:t>
            </w:r>
            <w:r w:rsidRPr="000655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caf</w:t>
            </w:r>
            <w:proofErr w:type="spellEnd"/>
            <w:r w:rsidRPr="000655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é,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quest</w:t>
            </w:r>
            <w:r w:rsidRPr="000655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7903BD" w:rsidRPr="00F148E2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A3F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Delegation</w:t>
            </w:r>
            <w:r w:rsidRPr="00F148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A3F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</w:t>
            </w:r>
            <w:r w:rsidRPr="00F148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A3F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teaching</w:t>
            </w:r>
            <w:r w:rsidRPr="00F148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A3F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duties</w:t>
            </w:r>
            <w:r w:rsidRPr="00F148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F148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F148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F148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</w:t>
            </w:r>
            <w:r w:rsidRPr="00F148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F148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highest</w:t>
            </w:r>
            <w:r w:rsidRPr="00F148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academic</w:t>
            </w:r>
            <w:r w:rsidRPr="00F148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performance</w:t>
            </w:r>
          </w:p>
          <w:p w:rsidR="007903BD" w:rsidRPr="00421BEA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Cooperation with experts</w:t>
            </w:r>
          </w:p>
          <w:p w:rsidR="007903BD" w:rsidRPr="005C1F2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Participation in competitions</w:t>
            </w:r>
          </w:p>
          <w:p w:rsidR="007903BD" w:rsidRPr="005C1F2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Non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routine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tasks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prognostic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tasks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based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real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life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situations</w:t>
            </w:r>
            <w:r w:rsidRPr="00106A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business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project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06A7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competitions</w:t>
            </w:r>
          </w:p>
          <w:p w:rsidR="007903BD" w:rsidRPr="005C1F2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2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Situation</w:t>
            </w:r>
            <w:r w:rsidRPr="005C1F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modeling</w:t>
            </w:r>
            <w:r w:rsidRPr="005C1F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932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cases</w:t>
            </w:r>
            <w:r w:rsidRPr="005C1F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932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business</w:t>
            </w:r>
            <w:r w:rsidRPr="005C1F2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323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games</w:t>
            </w:r>
            <w:r w:rsidRPr="005C1F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5C1F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</w:t>
            </w:r>
            <w:r w:rsidRPr="005C1F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how</w:t>
            </w:r>
            <w:r w:rsidRPr="005C1F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5C1F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establish</w:t>
            </w:r>
            <w:r w:rsidRPr="005C1F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communication</w:t>
            </w:r>
          </w:p>
          <w:p w:rsidR="007903BD" w:rsidRPr="005C1F24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903BD" w:rsidRPr="005646A3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31" w:type="dxa"/>
            <w:gridSpan w:val="2"/>
          </w:tcPr>
          <w:p w:rsidR="007903BD" w:rsidRPr="00860737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determining the level of students’ ability to use communication skills and technologies, to introduce methods of communication</w:t>
            </w:r>
            <w:r w:rsidRPr="00801F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into the activity of tourism business entities.</w:t>
            </w:r>
          </w:p>
          <w:p w:rsidR="007903BD" w:rsidRPr="00494D4A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Observation method, expert evaluation to define the creativity level of tasks solved, ideas expressed and involvement of students in the process and skills in substantiating one’s own point of view</w:t>
            </w:r>
          </w:p>
          <w:p w:rsidR="007903BD" w:rsidRPr="00860737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of presentation of prognostic work results and reports</w:t>
            </w:r>
          </w:p>
        </w:tc>
      </w:tr>
      <w:tr w:rsidR="007903BD" w:rsidRPr="005646A3" w:rsidTr="00543B4A">
        <w:tc>
          <w:tcPr>
            <w:tcW w:w="4503" w:type="dxa"/>
            <w:gridSpan w:val="3"/>
          </w:tcPr>
          <w:p w:rsidR="007903BD" w:rsidRPr="00E96FAF" w:rsidRDefault="007903BD" w:rsidP="0054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PLO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ability of a lifelong 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personal development and self-improvement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903BD" w:rsidRPr="00E96FAF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3" w:type="dxa"/>
            <w:gridSpan w:val="3"/>
          </w:tcPr>
          <w:p w:rsidR="007903BD" w:rsidRPr="00DA2020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Non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routine</w:t>
            </w:r>
            <w:r w:rsidRPr="00DA202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tasks</w:t>
            </w:r>
          </w:p>
          <w:p w:rsidR="007903BD" w:rsidRPr="00DA2020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A3F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Disputation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</w:t>
            </w:r>
          </w:p>
          <w:p w:rsidR="007903BD" w:rsidRPr="005646A3" w:rsidRDefault="007903BD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3F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Internship, managerial and business practice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(if available)</w:t>
            </w:r>
          </w:p>
        </w:tc>
        <w:tc>
          <w:tcPr>
            <w:tcW w:w="5031" w:type="dxa"/>
            <w:gridSpan w:val="2"/>
          </w:tcPr>
          <w:p w:rsidR="007903BD" w:rsidRPr="00D13CC7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determining the level of students’ ability to a lifelong 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personal development and self-improvement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903BD" w:rsidRPr="00D13CC7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Preliminary</w:t>
            </w:r>
            <w:r w:rsidRPr="00D13C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tests</w:t>
            </w:r>
            <w:r w:rsidRPr="00D13C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D13C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D13C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D13C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D13C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903BD" w:rsidRPr="00D13CC7" w:rsidRDefault="007903BD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Self</w:t>
            </w:r>
            <w:r w:rsidRPr="004737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reflection</w:t>
            </w:r>
            <w:r w:rsidRPr="00473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methods</w:t>
            </w:r>
          </w:p>
        </w:tc>
      </w:tr>
    </w:tbl>
    <w:p w:rsidR="00BF6607" w:rsidRPr="001355AD" w:rsidRDefault="00BF6607">
      <w:pPr>
        <w:rPr>
          <w:lang w:val="uk-UA"/>
        </w:rPr>
      </w:pPr>
      <w:bookmarkStart w:id="0" w:name="_GoBack"/>
      <w:bookmarkEnd w:id="0"/>
    </w:p>
    <w:sectPr w:rsidR="00BF6607" w:rsidRPr="001355AD" w:rsidSect="007903BD">
      <w:pgSz w:w="16838" w:h="11906" w:orient="landscape"/>
      <w:pgMar w:top="45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2361"/>
    <w:multiLevelType w:val="hybridMultilevel"/>
    <w:tmpl w:val="16E467E0"/>
    <w:lvl w:ilvl="0" w:tplc="5A06F964">
      <w:start w:val="1"/>
      <w:numFmt w:val="decimal"/>
      <w:lvlText w:val="%1."/>
      <w:lvlJc w:val="left"/>
      <w:pPr>
        <w:ind w:left="7448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AD"/>
    <w:rsid w:val="001355AD"/>
    <w:rsid w:val="007903BD"/>
    <w:rsid w:val="00B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97671-ED74-4E24-BD42-861B76DF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D"/>
    <w:pPr>
      <w:ind w:left="720"/>
      <w:contextualSpacing/>
    </w:pPr>
  </w:style>
  <w:style w:type="table" w:styleId="a4">
    <w:name w:val="Table Grid"/>
    <w:basedOn w:val="a1"/>
    <w:uiPriority w:val="39"/>
    <w:rsid w:val="0013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355AD"/>
    <w:rPr>
      <w:color w:val="0000FF"/>
      <w:u w:val="single"/>
    </w:rPr>
  </w:style>
  <w:style w:type="character" w:customStyle="1" w:styleId="fn">
    <w:name w:val="fn"/>
    <w:rsid w:val="0013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unwto.org/doi/pdf/10.18111/9789284421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2022-10-16T09:02:00Z</dcterms:created>
  <dcterms:modified xsi:type="dcterms:W3CDTF">2022-10-16T09:03:00Z</dcterms:modified>
</cp:coreProperties>
</file>