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CF" w:rsidRDefault="006941CF" w:rsidP="00694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Description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2721"/>
        <w:gridCol w:w="2932"/>
        <w:gridCol w:w="2658"/>
        <w:gridCol w:w="5189"/>
      </w:tblGrid>
      <w:tr w:rsidR="006941CF" w:rsidRPr="00BA5A17" w:rsidTr="00D46753">
        <w:trPr>
          <w:trHeight w:val="297"/>
        </w:trPr>
        <w:tc>
          <w:tcPr>
            <w:tcW w:w="1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Intellectual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Property</w:t>
            </w:r>
            <w:proofErr w:type="spellEnd"/>
          </w:p>
        </w:tc>
      </w:tr>
      <w:tr w:rsidR="006941CF" w:rsidTr="00D46753">
        <w:trPr>
          <w:trHeight w:val="30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6941CF" w:rsidRPr="00BA5A17" w:rsidTr="00D46753">
        <w:trPr>
          <w:trHeight w:val="602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mandatory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of self-study</w:t>
            </w:r>
          </w:p>
        </w:tc>
      </w:tr>
    </w:tbl>
    <w:p w:rsidR="006941CF" w:rsidRDefault="006941CF" w:rsidP="0069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2469"/>
        <w:gridCol w:w="8846"/>
        <w:gridCol w:w="2486"/>
      </w:tblGrid>
      <w:tr w:rsidR="006941CF" w:rsidTr="00D4675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1CF" w:rsidRDefault="006941CF" w:rsidP="00D4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1CF" w:rsidRDefault="006941CF" w:rsidP="00D4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1CF" w:rsidRDefault="006941CF" w:rsidP="00D4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learning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41CF" w:rsidRDefault="006941CF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6941CF" w:rsidRPr="00BA5A17" w:rsidTr="00D46753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 in Tourism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exam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 (explanation, heuristic conversation, problematic presentation, illustration, demonstration); practical classes (explanation, coaching, business game, educational discussion, research and analytical work, comparison, generalization, analysis, synthesis, specification), self-study, individual scientific-research assignments.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 of Economic Sciences, Associate Professor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Rohovyi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</w:tc>
      </w:tr>
    </w:tbl>
    <w:p w:rsidR="006941CF" w:rsidRDefault="006941CF" w:rsidP="0069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5"/>
      </w:tblGrid>
      <w:tr w:rsidR="006941CF" w:rsidTr="00D46753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1CF" w:rsidRDefault="006941CF" w:rsidP="00D4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ompetencies</w:t>
            </w:r>
            <w:proofErr w:type="spellEnd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</w:t>
            </w:r>
            <w:proofErr w:type="spellEnd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results</w:t>
            </w:r>
            <w:proofErr w:type="spellEnd"/>
          </w:p>
        </w:tc>
      </w:tr>
      <w:tr w:rsidR="006941CF" w:rsidRPr="00BA5A17" w:rsidTr="00D46753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General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competencies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02.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organize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plan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forecast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performance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10.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assess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ensure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quality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work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performed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Special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competencies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01.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define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basic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scientific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concepts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categories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methodology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recreation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(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apply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professional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02.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use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field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recreation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11.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manage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information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14.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social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academic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mobility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field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Program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learning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outcomes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Knowledge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advanced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concepts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professional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border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subject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areas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recreation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2)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understand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apply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practice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theory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methodology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system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sciences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that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form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Pr="009B562F" w:rsidRDefault="006941CF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5)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assess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situation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market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interpret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results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study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predict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direction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development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business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entity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field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recreation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6941CF" w:rsidRPr="00284C5A" w:rsidRDefault="006941CF" w:rsidP="00D46753">
            <w:pPr>
              <w:spacing w:after="0" w:line="240" w:lineRule="auto"/>
              <w:jc w:val="both"/>
              <w:rPr>
                <w:sz w:val="28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8)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Fluent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state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language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use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professional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</w:tr>
    </w:tbl>
    <w:p w:rsidR="006941CF" w:rsidRPr="0098219C" w:rsidRDefault="006941CF" w:rsidP="0069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5"/>
      </w:tblGrid>
      <w:tr w:rsidR="006941CF" w:rsidRPr="0098219C" w:rsidTr="00D46753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1CF" w:rsidRPr="0098219C" w:rsidRDefault="006941CF" w:rsidP="00D4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2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Contents</w:t>
            </w:r>
            <w:proofErr w:type="spellEnd"/>
          </w:p>
        </w:tc>
      </w:tr>
      <w:tr w:rsidR="006941CF" w:rsidRPr="00BA5A17" w:rsidTr="00D46753">
        <w:tc>
          <w:tcPr>
            <w:tcW w:w="1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Pr="009B562F" w:rsidRDefault="006941CF" w:rsidP="00D46753">
            <w:pPr>
              <w:pStyle w:val="1"/>
              <w:tabs>
                <w:tab w:val="left" w:pos="700"/>
              </w:tabs>
              <w:spacing w:before="0" w:beforeAutospacing="0" w:after="0" w:afterAutospacing="0" w:line="256" w:lineRule="auto"/>
              <w:ind w:firstLine="4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B562F">
              <w:rPr>
                <w:sz w:val="22"/>
                <w:szCs w:val="22"/>
                <w:lang w:val="uk-UA"/>
              </w:rPr>
              <w:lastRenderedPageBreak/>
              <w:t>The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purpose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course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Methodology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Organization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Research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Intellectual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Property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"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is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provide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students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with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knowledge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skills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that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create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necessary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methodological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organizational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legal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basis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implementation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professional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research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work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its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presentation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scientific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community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protection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commercialization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intellectual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property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rights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its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B562F">
              <w:rPr>
                <w:sz w:val="22"/>
                <w:szCs w:val="22"/>
                <w:lang w:val="uk-UA"/>
              </w:rPr>
              <w:t>results</w:t>
            </w:r>
            <w:proofErr w:type="spellEnd"/>
            <w:r w:rsidRPr="009B562F">
              <w:rPr>
                <w:sz w:val="22"/>
                <w:szCs w:val="22"/>
                <w:lang w:val="uk-UA"/>
              </w:rPr>
              <w:t>.</w:t>
            </w:r>
          </w:p>
          <w:p w:rsidR="006941CF" w:rsidRPr="009B562F" w:rsidRDefault="006941CF" w:rsidP="00D46753">
            <w:pPr>
              <w:tabs>
                <w:tab w:val="left" w:pos="700"/>
              </w:tabs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562F">
              <w:rPr>
                <w:rFonts w:ascii="Times New Roman" w:hAnsi="Times New Roman" w:cs="Times New Roman"/>
                <w:lang w:val="en-US"/>
              </w:rPr>
              <w:t>The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main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tasks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studying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the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discipline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"</w:t>
            </w:r>
            <w:r w:rsidRPr="009B562F">
              <w:rPr>
                <w:rFonts w:ascii="Times New Roman" w:hAnsi="Times New Roman" w:cs="Times New Roman"/>
                <w:lang w:val="en-US"/>
              </w:rPr>
              <w:t>Methodology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and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organization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scientific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and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intellectual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property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" </w:t>
            </w:r>
            <w:r w:rsidRPr="009B562F">
              <w:rPr>
                <w:rFonts w:ascii="Times New Roman" w:hAnsi="Times New Roman" w:cs="Times New Roman"/>
                <w:lang w:val="en-US"/>
              </w:rPr>
              <w:t>are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as</w:t>
            </w:r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lang w:val="en-US"/>
              </w:rPr>
              <w:t>follows</w:t>
            </w:r>
            <w:r w:rsidRPr="009B562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900"/>
                <w:tab w:val="num" w:pos="2014"/>
              </w:tabs>
              <w:spacing w:before="0" w:beforeAutospacing="0" w:after="0" w:afterAutospacing="0" w:line="256" w:lineRule="auto"/>
              <w:ind w:left="738" w:hanging="284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acquaint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students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with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modern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methodological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concepts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basics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methodology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scientific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knowledge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and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methodology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scientific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research</w:t>
            </w:r>
            <w:r w:rsidRPr="009B562F">
              <w:rPr>
                <w:sz w:val="22"/>
                <w:szCs w:val="22"/>
                <w:lang w:val="uk-UA"/>
              </w:rPr>
              <w:t>;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num" w:pos="0"/>
                <w:tab w:val="left" w:pos="700"/>
                <w:tab w:val="left" w:pos="900"/>
              </w:tabs>
              <w:spacing w:before="0" w:beforeAutospacing="0" w:after="0" w:afterAutospacing="0" w:line="256" w:lineRule="auto"/>
              <w:ind w:left="0" w:firstLine="420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 form a comprehensive picture of the research process;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900"/>
                <w:tab w:val="num" w:pos="2155"/>
              </w:tabs>
              <w:spacing w:before="0" w:beforeAutospacing="0" w:after="0" w:afterAutospacing="0" w:line="256" w:lineRule="auto"/>
              <w:ind w:left="880" w:hanging="426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strengthen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conscious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methodological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position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scientific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research</w:t>
            </w:r>
            <w:r w:rsidRPr="009B562F">
              <w:rPr>
                <w:sz w:val="22"/>
                <w:szCs w:val="22"/>
                <w:lang w:val="uk-UA"/>
              </w:rPr>
              <w:t>;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900"/>
                <w:tab w:val="num" w:pos="1920"/>
              </w:tabs>
              <w:spacing w:before="0" w:beforeAutospacing="0" w:after="0" w:afterAutospacing="0" w:line="256" w:lineRule="auto"/>
              <w:ind w:left="880" w:hanging="426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 form an understanding of the principles of organization of sectoral science;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900"/>
                <w:tab w:val="num" w:pos="1920"/>
              </w:tabs>
              <w:spacing w:before="0" w:beforeAutospacing="0" w:after="0" w:afterAutospacing="0" w:line="256" w:lineRule="auto"/>
              <w:ind w:left="880" w:hanging="426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improve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ability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search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select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and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process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scientific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information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accurately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formulate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purpose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objectives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and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conclusions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research</w:t>
            </w:r>
            <w:r w:rsidRPr="009B562F">
              <w:rPr>
                <w:sz w:val="22"/>
                <w:szCs w:val="22"/>
                <w:lang w:val="uk-UA"/>
              </w:rPr>
              <w:t>;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num" w:pos="1920"/>
              </w:tabs>
              <w:spacing w:before="0" w:beforeAutospacing="0" w:after="0" w:afterAutospacing="0" w:line="256" w:lineRule="auto"/>
              <w:ind w:left="738" w:hanging="284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give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knowledge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about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objects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and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subjects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intellectual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property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acquaint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students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with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norms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international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and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national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legislation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this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field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basics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protection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intellectual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property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rights</w:t>
            </w:r>
            <w:r w:rsidRPr="009B562F">
              <w:rPr>
                <w:sz w:val="22"/>
                <w:szCs w:val="22"/>
                <w:lang w:val="uk-UA"/>
              </w:rPr>
              <w:t>;</w:t>
            </w:r>
          </w:p>
          <w:p w:rsidR="006941CF" w:rsidRPr="009B562F" w:rsidRDefault="006941CF" w:rsidP="006941CF">
            <w:pPr>
              <w:pStyle w:val="1"/>
              <w:numPr>
                <w:ilvl w:val="0"/>
                <w:numId w:val="1"/>
              </w:numPr>
              <w:tabs>
                <w:tab w:val="left" w:pos="700"/>
                <w:tab w:val="left" w:pos="900"/>
                <w:tab w:val="num" w:pos="1920"/>
              </w:tabs>
              <w:spacing w:before="0" w:beforeAutospacing="0" w:after="0" w:afterAutospacing="0" w:line="256" w:lineRule="auto"/>
              <w:ind w:left="738" w:hanging="284"/>
              <w:jc w:val="both"/>
              <w:rPr>
                <w:sz w:val="22"/>
                <w:szCs w:val="22"/>
                <w:lang w:val="uk-UA"/>
              </w:rPr>
            </w:pPr>
            <w:r w:rsidRPr="009B562F">
              <w:rPr>
                <w:sz w:val="22"/>
                <w:szCs w:val="22"/>
                <w:lang w:val="en-US"/>
              </w:rPr>
              <w:t>to study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mechanism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commercialization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scientific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research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results</w:t>
            </w:r>
            <w:r w:rsidRPr="009B562F">
              <w:rPr>
                <w:sz w:val="22"/>
                <w:szCs w:val="22"/>
                <w:lang w:val="uk-UA"/>
              </w:rPr>
              <w:t xml:space="preserve">, </w:t>
            </w:r>
            <w:r w:rsidRPr="009B562F">
              <w:rPr>
                <w:sz w:val="22"/>
                <w:szCs w:val="22"/>
                <w:lang w:val="en-US"/>
              </w:rPr>
              <w:t>to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master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methodology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accounting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and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evaluation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the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results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of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intellectual</w:t>
            </w:r>
            <w:r w:rsidRPr="009B562F">
              <w:rPr>
                <w:sz w:val="22"/>
                <w:szCs w:val="22"/>
                <w:lang w:val="uk-UA"/>
              </w:rPr>
              <w:t xml:space="preserve"> </w:t>
            </w:r>
            <w:r w:rsidRPr="009B562F">
              <w:rPr>
                <w:sz w:val="22"/>
                <w:szCs w:val="22"/>
                <w:lang w:val="en-US"/>
              </w:rPr>
              <w:t>activity</w:t>
            </w:r>
            <w:r w:rsidRPr="009B562F">
              <w:rPr>
                <w:sz w:val="22"/>
                <w:szCs w:val="22"/>
                <w:lang w:val="uk-UA"/>
              </w:rPr>
              <w:t xml:space="preserve">.  </w:t>
            </w:r>
          </w:p>
          <w:p w:rsidR="006941CF" w:rsidRPr="009B562F" w:rsidRDefault="006941CF" w:rsidP="00D46753">
            <w:pPr>
              <w:spacing w:after="0" w:line="240" w:lineRule="auto"/>
              <w:ind w:firstLine="700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proofErr w:type="spellStart"/>
            <w:r w:rsidRPr="009B562F">
              <w:rPr>
                <w:rStyle w:val="apple-style-span"/>
                <w:rFonts w:ascii="Times New Roman" w:hAnsi="Times New Roman"/>
                <w:b/>
                <w:bCs/>
                <w:shd w:val="clear" w:color="auto" w:fill="FFFFFF"/>
                <w:lang w:val="uk-UA"/>
              </w:rPr>
              <w:t>Contents</w:t>
            </w:r>
            <w:proofErr w:type="spellEnd"/>
            <w:r w:rsidRPr="009B562F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: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1.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Science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as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a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activity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.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2. 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Methods and methodology.</w:t>
            </w:r>
          </w:p>
          <w:p w:rsidR="006941CF" w:rsidRPr="009B562F" w:rsidRDefault="006941CF" w:rsidP="00D46753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3. </w:t>
            </w:r>
            <w:r w:rsidRPr="009B562F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Variety of methodological systems. 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4.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Methods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empirical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theoretical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structure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empirical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theoretical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knowledge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.</w:t>
            </w:r>
          </w:p>
          <w:p w:rsidR="006941CF" w:rsidRPr="009B562F" w:rsidRDefault="006941CF" w:rsidP="00D46753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5. 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System of scientific activity organization.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562F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Structure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logic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scientific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.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7.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Basic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model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scientific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process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.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562F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en-US"/>
              </w:rPr>
              <w:t>Intellectual, creative activity and its place in the social-economic development of society.</w:t>
            </w:r>
          </w:p>
          <w:p w:rsidR="006941CF" w:rsidRPr="009B562F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9B562F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Copyright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related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rights</w:t>
            </w:r>
            <w:proofErr w:type="spellEnd"/>
            <w:r w:rsidRPr="009B562F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.</w:t>
            </w:r>
          </w:p>
          <w:p w:rsidR="006941CF" w:rsidRPr="0098219C" w:rsidRDefault="006941CF" w:rsidP="00D46753">
            <w:pPr>
              <w:spacing w:after="0"/>
              <w:ind w:left="1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562F">
              <w:rPr>
                <w:rFonts w:ascii="Times New Roman" w:hAnsi="Times New Roman" w:cs="Times New Roman"/>
                <w:lang w:val="uk-UA"/>
              </w:rPr>
              <w:t xml:space="preserve">10. </w:t>
            </w:r>
            <w:proofErr w:type="spellStart"/>
            <w:r w:rsidRPr="009B562F">
              <w:rPr>
                <w:rFonts w:ascii="Times New Roman" w:hAnsi="Times New Roman" w:cs="Times New Roman"/>
                <w:lang w:val="uk-UA"/>
              </w:rPr>
              <w:t>Industrial</w:t>
            </w:r>
            <w:proofErr w:type="spellEnd"/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lang w:val="uk-UA"/>
              </w:rPr>
              <w:t>property</w:t>
            </w:r>
            <w:proofErr w:type="spellEnd"/>
            <w:r w:rsidRPr="009B562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lang w:val="uk-UA"/>
              </w:rPr>
              <w:t>right</w:t>
            </w:r>
            <w:proofErr w:type="spellEnd"/>
            <w:r w:rsidRPr="009B562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6941CF" w:rsidRDefault="006941CF" w:rsidP="00694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2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1425"/>
        <w:gridCol w:w="1606"/>
        <w:gridCol w:w="1359"/>
        <w:gridCol w:w="346"/>
        <w:gridCol w:w="1543"/>
        <w:gridCol w:w="3922"/>
        <w:gridCol w:w="2014"/>
        <w:gridCol w:w="2409"/>
        <w:gridCol w:w="1531"/>
      </w:tblGrid>
      <w:tr w:rsidR="006941CF" w:rsidTr="006941CF">
        <w:trPr>
          <w:gridBefore w:val="1"/>
          <w:wBefore w:w="113" w:type="dxa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1CF" w:rsidRDefault="006941CF" w:rsidP="00D4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6941CF" w:rsidRPr="00BA5A17" w:rsidTr="006941CF">
        <w:trPr>
          <w:gridBefore w:val="1"/>
          <w:wBefore w:w="113" w:type="dxa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1CF" w:rsidRPr="009B562F" w:rsidRDefault="006941CF" w:rsidP="00D46753">
            <w:pPr>
              <w:pStyle w:val="a3"/>
              <w:tabs>
                <w:tab w:val="num" w:pos="31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</w:rPr>
              <w:t>Primary</w:t>
            </w:r>
            <w:proofErr w:type="spellEnd"/>
          </w:p>
          <w:p w:rsidR="006941CF" w:rsidRPr="009B562F" w:rsidRDefault="006941CF" w:rsidP="006941C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80"/>
                <w:tab w:val="num" w:pos="1920"/>
              </w:tabs>
              <w:suppressAutoHyphens/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Abramov V. Methodology of Systematic Approach and Research (research and innovation processes in public service): manual for independent work.  Kyiv: Kyiv National Economic University, 2005. 178 p. [in Ukrainian]</w:t>
            </w:r>
          </w:p>
          <w:p w:rsidR="006941CF" w:rsidRPr="009B562F" w:rsidRDefault="006941CF" w:rsidP="006941CF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num" w:pos="313"/>
              </w:tabs>
              <w:spacing w:before="0" w:beforeAutospacing="0" w:after="0" w:afterAutospacing="0" w:line="256" w:lineRule="auto"/>
              <w:ind w:left="0" w:firstLine="0"/>
              <w:jc w:val="both"/>
              <w:rPr>
                <w:sz w:val="22"/>
                <w:lang w:val="uk-UA"/>
              </w:rPr>
            </w:pPr>
            <w:r w:rsidRPr="009B562F">
              <w:rPr>
                <w:sz w:val="22"/>
                <w:lang w:val="en-US"/>
              </w:rPr>
              <w:t>Copyright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and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Related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Rights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in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Europe</w:t>
            </w:r>
            <w:r w:rsidRPr="009B562F">
              <w:rPr>
                <w:sz w:val="22"/>
                <w:lang w:val="uk-UA"/>
              </w:rPr>
              <w:t xml:space="preserve">: </w:t>
            </w:r>
            <w:r w:rsidRPr="009B562F">
              <w:rPr>
                <w:sz w:val="22"/>
                <w:lang w:val="en-US"/>
              </w:rPr>
              <w:t>monograph. Kyiv</w:t>
            </w:r>
            <w:r w:rsidRPr="009B562F">
              <w:rPr>
                <w:sz w:val="22"/>
                <w:lang w:val="uk-UA"/>
              </w:rPr>
              <w:t xml:space="preserve">: </w:t>
            </w:r>
            <w:proofErr w:type="spellStart"/>
            <w:r w:rsidRPr="009B562F">
              <w:rPr>
                <w:sz w:val="22"/>
                <w:lang w:val="en-US"/>
              </w:rPr>
              <w:t>Lohos</w:t>
            </w:r>
            <w:proofErr w:type="spellEnd"/>
            <w:r w:rsidRPr="009B562F">
              <w:rPr>
                <w:sz w:val="22"/>
                <w:lang w:val="uk-UA"/>
              </w:rPr>
              <w:t xml:space="preserve">, 2012. </w:t>
            </w:r>
            <w:r w:rsidRPr="009B562F">
              <w:rPr>
                <w:sz w:val="22"/>
                <w:lang w:val="en-US"/>
              </w:rPr>
              <w:t xml:space="preserve">696 p. </w:t>
            </w:r>
            <w:r w:rsidRPr="009B562F">
              <w:rPr>
                <w:rStyle w:val="fontstyle30"/>
                <w:sz w:val="22"/>
                <w:lang w:val="en-US"/>
              </w:rPr>
              <w:t>[in Ukrainian]</w:t>
            </w:r>
          </w:p>
          <w:p w:rsidR="006941CF" w:rsidRPr="009B562F" w:rsidRDefault="006941CF" w:rsidP="006941CF">
            <w:pPr>
              <w:numPr>
                <w:ilvl w:val="0"/>
                <w:numId w:val="2"/>
              </w:numPr>
              <w:tabs>
                <w:tab w:val="num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Bazylevych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Intellectual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Property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textbook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(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rd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, rev.).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Kyiv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Znannia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2014.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671 p.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[in Ukrainian]</w:t>
            </w:r>
          </w:p>
          <w:p w:rsidR="006941CF" w:rsidRPr="009B562F" w:rsidRDefault="006941CF" w:rsidP="006941CF">
            <w:pPr>
              <w:numPr>
                <w:ilvl w:val="0"/>
                <w:numId w:val="2"/>
              </w:numPr>
              <w:tabs>
                <w:tab w:val="num" w:pos="313"/>
              </w:tabs>
              <w:spacing w:after="0" w:line="240" w:lineRule="auto"/>
              <w:ind w:left="313" w:hanging="284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Bazylevych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Ilin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Intellectual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Property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Creative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Approach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Metaphysical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monograph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/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Bazylevych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Ilin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–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Kyiv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Znannia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2008.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687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[in Ukrainian]</w:t>
            </w:r>
          </w:p>
          <w:p w:rsidR="006941CF" w:rsidRPr="009B562F" w:rsidRDefault="006941CF" w:rsidP="006941CF">
            <w:pPr>
              <w:numPr>
                <w:ilvl w:val="0"/>
                <w:numId w:val="2"/>
              </w:numPr>
              <w:shd w:val="clear" w:color="auto" w:fill="FFFFFF"/>
              <w:tabs>
                <w:tab w:val="num" w:pos="313"/>
                <w:tab w:val="left" w:pos="108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Hanin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Methodology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Social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Economic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manual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Kyiv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Zentr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uchbovoi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literatury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2008.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224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[in Ukrainian]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6941CF" w:rsidRPr="009B562F" w:rsidRDefault="006941CF" w:rsidP="006941CF">
            <w:pPr>
              <w:pStyle w:val="listparagraph1"/>
              <w:numPr>
                <w:ilvl w:val="0"/>
                <w:numId w:val="2"/>
              </w:numPr>
              <w:tabs>
                <w:tab w:val="num" w:pos="313"/>
              </w:tabs>
              <w:spacing w:before="0" w:beforeAutospacing="0" w:after="0" w:afterAutospacing="0" w:line="256" w:lineRule="auto"/>
              <w:ind w:left="0" w:firstLine="0"/>
              <w:jc w:val="both"/>
              <w:rPr>
                <w:sz w:val="22"/>
                <w:lang w:val="uk-UA"/>
              </w:rPr>
            </w:pPr>
            <w:proofErr w:type="spellStart"/>
            <w:r w:rsidRPr="009B562F">
              <w:rPr>
                <w:sz w:val="22"/>
                <w:lang w:val="en-US"/>
              </w:rPr>
              <w:t>Droboviazko</w:t>
            </w:r>
            <w:proofErr w:type="spellEnd"/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V</w:t>
            </w:r>
            <w:r w:rsidRPr="009B562F">
              <w:rPr>
                <w:sz w:val="22"/>
                <w:lang w:val="uk-UA"/>
              </w:rPr>
              <w:t>.</w:t>
            </w:r>
            <w:r w:rsidRPr="009B562F">
              <w:rPr>
                <w:sz w:val="22"/>
                <w:lang w:val="en-US"/>
              </w:rPr>
              <w:t>S</w:t>
            </w:r>
            <w:r w:rsidRPr="009B562F">
              <w:rPr>
                <w:sz w:val="22"/>
                <w:lang w:val="uk-UA"/>
              </w:rPr>
              <w:t xml:space="preserve">., </w:t>
            </w:r>
            <w:proofErr w:type="spellStart"/>
            <w:r w:rsidRPr="009B562F">
              <w:rPr>
                <w:sz w:val="22"/>
                <w:lang w:val="en-US"/>
              </w:rPr>
              <w:t>Droboviazko</w:t>
            </w:r>
            <w:proofErr w:type="spellEnd"/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R</w:t>
            </w:r>
            <w:r w:rsidRPr="009B562F">
              <w:rPr>
                <w:sz w:val="22"/>
                <w:lang w:val="uk-UA"/>
              </w:rPr>
              <w:t>.</w:t>
            </w:r>
            <w:r w:rsidRPr="009B562F">
              <w:rPr>
                <w:sz w:val="22"/>
                <w:lang w:val="en-US"/>
              </w:rPr>
              <w:t>V</w:t>
            </w:r>
            <w:r w:rsidRPr="009B562F">
              <w:rPr>
                <w:sz w:val="22"/>
                <w:lang w:val="uk-UA"/>
              </w:rPr>
              <w:t xml:space="preserve">. </w:t>
            </w:r>
            <w:r w:rsidRPr="009B562F">
              <w:rPr>
                <w:sz w:val="22"/>
                <w:lang w:val="en-US"/>
              </w:rPr>
              <w:t>Intellectual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Property</w:t>
            </w:r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Right</w:t>
            </w:r>
            <w:r w:rsidRPr="009B562F">
              <w:rPr>
                <w:sz w:val="22"/>
                <w:lang w:val="uk-UA"/>
              </w:rPr>
              <w:t xml:space="preserve">: </w:t>
            </w:r>
            <w:r w:rsidRPr="009B562F">
              <w:rPr>
                <w:sz w:val="22"/>
                <w:lang w:val="en-US"/>
              </w:rPr>
              <w:t>manual</w:t>
            </w:r>
            <w:r w:rsidRPr="009B562F">
              <w:rPr>
                <w:sz w:val="22"/>
                <w:lang w:val="uk-UA"/>
              </w:rPr>
              <w:t xml:space="preserve">. </w:t>
            </w:r>
            <w:r w:rsidRPr="009B562F">
              <w:rPr>
                <w:sz w:val="22"/>
                <w:lang w:val="en-US"/>
              </w:rPr>
              <w:t>Kyiv</w:t>
            </w:r>
            <w:r w:rsidRPr="009B562F">
              <w:rPr>
                <w:sz w:val="22"/>
                <w:lang w:val="uk-UA"/>
              </w:rPr>
              <w:t xml:space="preserve">: </w:t>
            </w:r>
            <w:proofErr w:type="spellStart"/>
            <w:r w:rsidRPr="009B562F">
              <w:rPr>
                <w:sz w:val="22"/>
                <w:lang w:val="en-US"/>
              </w:rPr>
              <w:t>Yurinkom</w:t>
            </w:r>
            <w:proofErr w:type="spellEnd"/>
            <w:r w:rsidRPr="009B562F">
              <w:rPr>
                <w:sz w:val="22"/>
                <w:lang w:val="uk-UA"/>
              </w:rPr>
              <w:t xml:space="preserve"> </w:t>
            </w:r>
            <w:r w:rsidRPr="009B562F">
              <w:rPr>
                <w:sz w:val="22"/>
                <w:lang w:val="en-US"/>
              </w:rPr>
              <w:t>Inter,</w:t>
            </w:r>
            <w:r w:rsidRPr="009B562F">
              <w:rPr>
                <w:sz w:val="22"/>
                <w:lang w:val="uk-UA"/>
              </w:rPr>
              <w:t xml:space="preserve"> 2004. 512 </w:t>
            </w:r>
            <w:r w:rsidRPr="009B562F">
              <w:rPr>
                <w:sz w:val="22"/>
                <w:lang w:val="en-US"/>
              </w:rPr>
              <w:t>p</w:t>
            </w:r>
            <w:r w:rsidRPr="009B562F">
              <w:rPr>
                <w:sz w:val="22"/>
                <w:lang w:val="uk-UA"/>
              </w:rPr>
              <w:t>.</w:t>
            </w:r>
            <w:r w:rsidRPr="009B562F">
              <w:rPr>
                <w:sz w:val="22"/>
                <w:lang w:val="en-US"/>
              </w:rPr>
              <w:t xml:space="preserve"> </w:t>
            </w:r>
            <w:r w:rsidRPr="009B562F">
              <w:rPr>
                <w:rStyle w:val="fontstyle30"/>
                <w:sz w:val="22"/>
                <w:lang w:val="uk-UA"/>
              </w:rPr>
              <w:t>[</w:t>
            </w:r>
            <w:r w:rsidRPr="009B562F">
              <w:rPr>
                <w:rStyle w:val="fontstyle30"/>
                <w:sz w:val="22"/>
                <w:lang w:val="en-US"/>
              </w:rPr>
              <w:t>in</w:t>
            </w:r>
            <w:r w:rsidRPr="009B562F">
              <w:rPr>
                <w:rStyle w:val="fontstyle30"/>
                <w:sz w:val="22"/>
                <w:lang w:val="uk-UA"/>
              </w:rPr>
              <w:t xml:space="preserve"> </w:t>
            </w:r>
            <w:r w:rsidRPr="009B562F">
              <w:rPr>
                <w:rStyle w:val="fontstyle30"/>
                <w:sz w:val="22"/>
                <w:lang w:val="en-US"/>
              </w:rPr>
              <w:t>Ukrainian</w:t>
            </w:r>
            <w:r w:rsidRPr="009B562F">
              <w:rPr>
                <w:rStyle w:val="fontstyle30"/>
                <w:sz w:val="22"/>
                <w:lang w:val="uk-UA"/>
              </w:rPr>
              <w:t>]</w:t>
            </w:r>
          </w:p>
          <w:p w:rsidR="006941CF" w:rsidRPr="009B562F" w:rsidRDefault="006941CF" w:rsidP="006941CF">
            <w:pPr>
              <w:numPr>
                <w:ilvl w:val="0"/>
                <w:numId w:val="2"/>
              </w:numPr>
              <w:shd w:val="clear" w:color="auto" w:fill="FFFFFF"/>
              <w:tabs>
                <w:tab w:val="num" w:pos="313"/>
                <w:tab w:val="left" w:pos="108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Krushelnytska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Methodology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Organization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Scientific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Kyiv: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Kondor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, 2009. 206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6941CF">
            <w:pPr>
              <w:pStyle w:val="main-rec-hdr"/>
              <w:numPr>
                <w:ilvl w:val="0"/>
                <w:numId w:val="2"/>
              </w:numPr>
              <w:tabs>
                <w:tab w:val="num" w:pos="313"/>
              </w:tabs>
              <w:spacing w:before="0" w:beforeAutospacing="0" w:after="0" w:afterAutospacing="0" w:line="256" w:lineRule="auto"/>
              <w:ind w:left="0" w:firstLine="0"/>
              <w:jc w:val="both"/>
              <w:rPr>
                <w:sz w:val="22"/>
                <w:lang w:val="uk-UA"/>
              </w:rPr>
            </w:pPr>
            <w:proofErr w:type="spellStart"/>
            <w:r w:rsidRPr="009B562F">
              <w:rPr>
                <w:sz w:val="22"/>
                <w:lang w:val="uk-UA"/>
              </w:rPr>
              <w:t>Lipts</w:t>
            </w:r>
            <w:r w:rsidRPr="009B562F">
              <w:rPr>
                <w:sz w:val="22"/>
                <w:lang w:val="en-US"/>
              </w:rPr>
              <w:t>i</w:t>
            </w:r>
            <w:proofErr w:type="spellEnd"/>
            <w:r w:rsidRPr="009B562F">
              <w:rPr>
                <w:sz w:val="22"/>
                <w:lang w:val="uk-UA"/>
              </w:rPr>
              <w:t xml:space="preserve">k </w:t>
            </w:r>
            <w:r w:rsidRPr="009B562F">
              <w:rPr>
                <w:sz w:val="22"/>
                <w:lang w:val="en-US"/>
              </w:rPr>
              <w:t xml:space="preserve">D. Copyright and Related Rights (translated from French). Moscow: </w:t>
            </w:r>
            <w:proofErr w:type="spellStart"/>
            <w:r w:rsidRPr="009B562F">
              <w:rPr>
                <w:sz w:val="22"/>
                <w:lang w:val="en-US"/>
              </w:rPr>
              <w:t>Ladomir</w:t>
            </w:r>
            <w:proofErr w:type="spellEnd"/>
            <w:r w:rsidRPr="009B562F">
              <w:rPr>
                <w:sz w:val="22"/>
                <w:lang w:val="en-US"/>
              </w:rPr>
              <w:t>; UNESCO Publishing, 2002. 788p. [in Russian]</w:t>
            </w:r>
          </w:p>
          <w:p w:rsidR="006941CF" w:rsidRPr="009B562F" w:rsidRDefault="006941CF" w:rsidP="006941CF">
            <w:pPr>
              <w:pStyle w:val="10"/>
              <w:numPr>
                <w:ilvl w:val="0"/>
                <w:numId w:val="2"/>
              </w:numPr>
              <w:tabs>
                <w:tab w:val="num" w:pos="2014"/>
              </w:tabs>
              <w:spacing w:before="0" w:beforeAutospacing="0" w:after="0" w:afterAutospacing="0" w:line="256" w:lineRule="auto"/>
              <w:ind w:left="313" w:hanging="284"/>
              <w:jc w:val="both"/>
              <w:rPr>
                <w:sz w:val="22"/>
                <w:lang w:val="uk-UA"/>
              </w:rPr>
            </w:pPr>
            <w:proofErr w:type="spellStart"/>
            <w:r w:rsidRPr="009B562F">
              <w:rPr>
                <w:color w:val="000000"/>
                <w:sz w:val="22"/>
                <w:lang w:val="en-US"/>
              </w:rPr>
              <w:t>Konverskyi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A</w:t>
            </w:r>
            <w:r w:rsidRPr="009B562F">
              <w:rPr>
                <w:color w:val="000000"/>
                <w:sz w:val="22"/>
                <w:lang w:val="uk-UA"/>
              </w:rPr>
              <w:t xml:space="preserve">. </w:t>
            </w:r>
            <w:r w:rsidRPr="009B562F">
              <w:rPr>
                <w:color w:val="000000"/>
                <w:sz w:val="22"/>
                <w:lang w:val="en-US"/>
              </w:rPr>
              <w:t>Ye</w:t>
            </w:r>
            <w:r w:rsidRPr="009B562F">
              <w:rPr>
                <w:color w:val="000000"/>
                <w:sz w:val="22"/>
                <w:lang w:val="uk-UA"/>
              </w:rPr>
              <w:t>. (</w:t>
            </w:r>
            <w:proofErr w:type="spellStart"/>
            <w:r w:rsidRPr="009B562F">
              <w:rPr>
                <w:color w:val="000000"/>
                <w:sz w:val="22"/>
                <w:lang w:val="en-US"/>
              </w:rPr>
              <w:t>Eds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 xml:space="preserve">) </w:t>
            </w:r>
            <w:r w:rsidRPr="009B562F">
              <w:rPr>
                <w:color w:val="000000"/>
                <w:sz w:val="22"/>
                <w:lang w:val="en-US"/>
              </w:rPr>
              <w:t>Fundamentals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of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Methodology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and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Organization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of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Scientific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Research</w:t>
            </w:r>
            <w:r w:rsidRPr="009B562F">
              <w:rPr>
                <w:color w:val="000000"/>
                <w:sz w:val="22"/>
                <w:lang w:val="uk-UA"/>
              </w:rPr>
              <w:t xml:space="preserve">: </w:t>
            </w:r>
            <w:r w:rsidRPr="009B562F">
              <w:rPr>
                <w:color w:val="000000"/>
                <w:sz w:val="22"/>
                <w:lang w:val="en-US"/>
              </w:rPr>
              <w:t>manual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for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students</w:t>
            </w:r>
            <w:r w:rsidRPr="009B562F">
              <w:rPr>
                <w:color w:val="000000"/>
                <w:sz w:val="22"/>
                <w:lang w:val="uk-UA"/>
              </w:rPr>
              <w:t xml:space="preserve">, </w:t>
            </w:r>
            <w:r w:rsidRPr="009B562F">
              <w:rPr>
                <w:color w:val="000000"/>
                <w:sz w:val="22"/>
                <w:lang w:val="en-US"/>
              </w:rPr>
              <w:t>cadets</w:t>
            </w:r>
            <w:r w:rsidRPr="009B562F">
              <w:rPr>
                <w:color w:val="000000"/>
                <w:sz w:val="22"/>
                <w:lang w:val="uk-UA"/>
              </w:rPr>
              <w:t xml:space="preserve">, </w:t>
            </w:r>
            <w:r w:rsidRPr="009B562F">
              <w:rPr>
                <w:color w:val="000000"/>
                <w:sz w:val="22"/>
                <w:lang w:val="en-US"/>
              </w:rPr>
              <w:t>postgraduate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students</w:t>
            </w:r>
            <w:r w:rsidRPr="009B562F">
              <w:rPr>
                <w:color w:val="000000"/>
                <w:sz w:val="22"/>
                <w:lang w:val="uk-UA"/>
              </w:rPr>
              <w:t xml:space="preserve">, </w:t>
            </w:r>
            <w:r w:rsidRPr="009B562F">
              <w:rPr>
                <w:color w:val="000000"/>
                <w:sz w:val="22"/>
                <w:lang w:val="en-US"/>
              </w:rPr>
              <w:t>adjuncts</w:t>
            </w:r>
            <w:r w:rsidRPr="009B562F">
              <w:rPr>
                <w:color w:val="000000"/>
                <w:sz w:val="22"/>
                <w:lang w:val="uk-UA"/>
              </w:rPr>
              <w:t xml:space="preserve">. </w:t>
            </w:r>
            <w:r w:rsidRPr="009B562F">
              <w:rPr>
                <w:color w:val="000000"/>
                <w:sz w:val="22"/>
                <w:lang w:val="en-US"/>
              </w:rPr>
              <w:t>Kyiv</w:t>
            </w:r>
            <w:r w:rsidRPr="009B562F">
              <w:rPr>
                <w:color w:val="000000"/>
                <w:sz w:val="22"/>
                <w:lang w:val="uk-UA"/>
              </w:rPr>
              <w:t xml:space="preserve">: </w:t>
            </w:r>
            <w:r w:rsidRPr="009B562F">
              <w:rPr>
                <w:color w:val="000000"/>
                <w:sz w:val="22"/>
                <w:lang w:val="en-US"/>
              </w:rPr>
              <w:t>ZUL</w:t>
            </w:r>
            <w:r w:rsidRPr="009B562F">
              <w:rPr>
                <w:color w:val="000000"/>
                <w:sz w:val="22"/>
                <w:lang w:val="uk-UA"/>
              </w:rPr>
              <w:t xml:space="preserve">, 2010. 352 </w:t>
            </w:r>
            <w:r w:rsidRPr="009B562F">
              <w:rPr>
                <w:color w:val="000000"/>
                <w:sz w:val="22"/>
                <w:lang w:val="en-US"/>
              </w:rPr>
              <w:t>p</w:t>
            </w:r>
            <w:r w:rsidRPr="009B562F">
              <w:rPr>
                <w:color w:val="000000"/>
                <w:sz w:val="22"/>
                <w:lang w:val="uk-UA"/>
              </w:rPr>
              <w:t>.</w:t>
            </w:r>
            <w:r w:rsidRPr="009B562F">
              <w:rPr>
                <w:color w:val="000000"/>
                <w:sz w:val="22"/>
                <w:lang w:val="en-US"/>
              </w:rPr>
              <w:t xml:space="preserve"> </w:t>
            </w:r>
            <w:r w:rsidRPr="009B562F">
              <w:rPr>
                <w:rStyle w:val="fontstyle30"/>
                <w:sz w:val="22"/>
                <w:lang w:val="uk-UA"/>
              </w:rPr>
              <w:t>[</w:t>
            </w:r>
            <w:r w:rsidRPr="009B562F">
              <w:rPr>
                <w:rStyle w:val="fontstyle30"/>
                <w:sz w:val="22"/>
                <w:lang w:val="en-US"/>
              </w:rPr>
              <w:t>in</w:t>
            </w:r>
            <w:r w:rsidRPr="009B562F">
              <w:rPr>
                <w:rStyle w:val="fontstyle30"/>
                <w:sz w:val="22"/>
                <w:lang w:val="uk-UA"/>
              </w:rPr>
              <w:t xml:space="preserve"> </w:t>
            </w:r>
            <w:r w:rsidRPr="009B562F">
              <w:rPr>
                <w:rStyle w:val="fontstyle30"/>
                <w:sz w:val="22"/>
                <w:lang w:val="en-US"/>
              </w:rPr>
              <w:t>Ukrainian</w:t>
            </w:r>
            <w:r w:rsidRPr="009B562F">
              <w:rPr>
                <w:rStyle w:val="fontstyle30"/>
                <w:sz w:val="22"/>
                <w:lang w:val="uk-UA"/>
              </w:rPr>
              <w:t>]</w:t>
            </w:r>
          </w:p>
          <w:p w:rsidR="006941CF" w:rsidRPr="009B562F" w:rsidRDefault="006941CF" w:rsidP="006941CF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  <w:tab w:val="left" w:pos="108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Ospishchev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Kryvoshei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Technology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Scientific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Economics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Kyiv: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Znannia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, 2013. 255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6941CF">
            <w:pPr>
              <w:numPr>
                <w:ilvl w:val="0"/>
                <w:numId w:val="2"/>
              </w:numPr>
              <w:shd w:val="clear" w:color="auto" w:fill="FFFFFF"/>
              <w:tabs>
                <w:tab w:val="num" w:pos="454"/>
                <w:tab w:val="left" w:pos="108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Pylypchuk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Hryhoriev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Shostak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Organization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Scientific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Tourism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textbook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Kyiv: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Znannia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, 2007. 270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6941CF">
            <w:pPr>
              <w:pStyle w:val="10"/>
              <w:numPr>
                <w:ilvl w:val="0"/>
                <w:numId w:val="2"/>
              </w:numPr>
              <w:tabs>
                <w:tab w:val="num" w:pos="313"/>
              </w:tabs>
              <w:spacing w:before="0" w:beforeAutospacing="0" w:after="0" w:afterAutospacing="0" w:line="256" w:lineRule="auto"/>
              <w:ind w:left="454" w:hanging="425"/>
              <w:jc w:val="both"/>
              <w:rPr>
                <w:sz w:val="22"/>
                <w:lang w:val="uk-UA"/>
              </w:rPr>
            </w:pPr>
            <w:proofErr w:type="spellStart"/>
            <w:r w:rsidRPr="009B562F">
              <w:rPr>
                <w:color w:val="000000"/>
                <w:sz w:val="22"/>
                <w:lang w:val="en-US"/>
              </w:rPr>
              <w:t>Sheiko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V</w:t>
            </w:r>
            <w:r w:rsidRPr="009B562F">
              <w:rPr>
                <w:color w:val="000000"/>
                <w:sz w:val="22"/>
                <w:lang w:val="uk-UA"/>
              </w:rPr>
              <w:t>.</w:t>
            </w:r>
            <w:r w:rsidRPr="009B562F">
              <w:rPr>
                <w:color w:val="000000"/>
                <w:sz w:val="22"/>
                <w:lang w:val="en-US"/>
              </w:rPr>
              <w:t>M</w:t>
            </w:r>
            <w:r w:rsidRPr="009B562F">
              <w:rPr>
                <w:color w:val="000000"/>
                <w:sz w:val="22"/>
                <w:lang w:val="uk-UA"/>
              </w:rPr>
              <w:t xml:space="preserve">., </w:t>
            </w:r>
            <w:proofErr w:type="spellStart"/>
            <w:r w:rsidRPr="009B562F">
              <w:rPr>
                <w:color w:val="000000"/>
                <w:sz w:val="22"/>
                <w:lang w:val="en-US"/>
              </w:rPr>
              <w:t>Kushnarenko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N</w:t>
            </w:r>
            <w:r w:rsidRPr="009B562F">
              <w:rPr>
                <w:color w:val="000000"/>
                <w:sz w:val="22"/>
                <w:lang w:val="uk-UA"/>
              </w:rPr>
              <w:t>.</w:t>
            </w:r>
            <w:r w:rsidRPr="009B562F">
              <w:rPr>
                <w:color w:val="000000"/>
                <w:sz w:val="22"/>
                <w:lang w:val="en-US"/>
              </w:rPr>
              <w:t>M</w:t>
            </w:r>
            <w:r w:rsidRPr="009B562F">
              <w:rPr>
                <w:color w:val="000000"/>
                <w:sz w:val="22"/>
                <w:lang w:val="uk-UA"/>
              </w:rPr>
              <w:t xml:space="preserve">. </w:t>
            </w:r>
            <w:r w:rsidRPr="009B562F">
              <w:rPr>
                <w:color w:val="000000"/>
                <w:sz w:val="22"/>
                <w:lang w:val="en-US"/>
              </w:rPr>
              <w:t>Organization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and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Methodology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of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Scientific</w:t>
            </w:r>
            <w:r w:rsidRPr="009B562F">
              <w:rPr>
                <w:color w:val="000000"/>
                <w:sz w:val="22"/>
                <w:lang w:val="uk-UA"/>
              </w:rPr>
              <w:t>-</w:t>
            </w:r>
            <w:r w:rsidRPr="009B562F">
              <w:rPr>
                <w:color w:val="000000"/>
                <w:sz w:val="22"/>
                <w:lang w:val="en-US"/>
              </w:rPr>
              <w:t>Research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r w:rsidRPr="009B562F">
              <w:rPr>
                <w:color w:val="000000"/>
                <w:sz w:val="22"/>
                <w:lang w:val="en-US"/>
              </w:rPr>
              <w:t>Activity</w:t>
            </w:r>
            <w:r w:rsidRPr="009B562F">
              <w:rPr>
                <w:color w:val="000000"/>
                <w:sz w:val="22"/>
                <w:lang w:val="uk-UA"/>
              </w:rPr>
              <w:t xml:space="preserve">: </w:t>
            </w:r>
            <w:r w:rsidRPr="009B562F">
              <w:rPr>
                <w:color w:val="000000"/>
                <w:sz w:val="22"/>
                <w:lang w:val="en-US"/>
              </w:rPr>
              <w:t>textbook</w:t>
            </w:r>
            <w:r w:rsidRPr="009B562F">
              <w:rPr>
                <w:color w:val="000000"/>
                <w:sz w:val="22"/>
                <w:lang w:val="uk-UA"/>
              </w:rPr>
              <w:t xml:space="preserve"> (3</w:t>
            </w:r>
            <w:proofErr w:type="spellStart"/>
            <w:r w:rsidRPr="009B562F">
              <w:rPr>
                <w:color w:val="000000"/>
                <w:sz w:val="22"/>
                <w:vertAlign w:val="superscript"/>
                <w:lang w:val="en-US"/>
              </w:rPr>
              <w:t>rd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  <w:proofErr w:type="spellStart"/>
            <w:r w:rsidRPr="009B562F">
              <w:rPr>
                <w:color w:val="000000"/>
                <w:sz w:val="22"/>
                <w:lang w:val="en-US"/>
              </w:rPr>
              <w:t>ed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 xml:space="preserve">., </w:t>
            </w:r>
            <w:r w:rsidRPr="009B562F">
              <w:rPr>
                <w:color w:val="000000"/>
                <w:sz w:val="22"/>
                <w:lang w:val="en-US"/>
              </w:rPr>
              <w:t>rev</w:t>
            </w:r>
            <w:r w:rsidRPr="009B562F">
              <w:rPr>
                <w:color w:val="000000"/>
                <w:sz w:val="22"/>
                <w:lang w:val="uk-UA"/>
              </w:rPr>
              <w:t xml:space="preserve">.). </w:t>
            </w:r>
            <w:r w:rsidRPr="009B562F">
              <w:rPr>
                <w:color w:val="000000"/>
                <w:sz w:val="22"/>
                <w:lang w:val="en-US"/>
              </w:rPr>
              <w:t>Kyiv</w:t>
            </w:r>
            <w:r w:rsidRPr="009B562F">
              <w:rPr>
                <w:color w:val="000000"/>
                <w:sz w:val="22"/>
                <w:lang w:val="uk-UA"/>
              </w:rPr>
              <w:t xml:space="preserve">: </w:t>
            </w:r>
            <w:proofErr w:type="spellStart"/>
            <w:r w:rsidRPr="009B562F">
              <w:rPr>
                <w:color w:val="000000"/>
                <w:sz w:val="22"/>
                <w:lang w:val="en-US"/>
              </w:rPr>
              <w:t>Znannia</w:t>
            </w:r>
            <w:proofErr w:type="spellEnd"/>
            <w:r w:rsidRPr="009B562F">
              <w:rPr>
                <w:color w:val="000000"/>
                <w:sz w:val="22"/>
                <w:lang w:val="uk-UA"/>
              </w:rPr>
              <w:t>-</w:t>
            </w:r>
            <w:r w:rsidRPr="009B562F">
              <w:rPr>
                <w:color w:val="000000"/>
                <w:sz w:val="22"/>
                <w:lang w:val="en-US"/>
              </w:rPr>
              <w:t>Pres</w:t>
            </w:r>
            <w:r w:rsidRPr="009B562F">
              <w:rPr>
                <w:color w:val="000000"/>
                <w:sz w:val="22"/>
                <w:lang w:val="uk-UA"/>
              </w:rPr>
              <w:t xml:space="preserve">, 2003. 295 </w:t>
            </w:r>
            <w:r w:rsidRPr="009B562F">
              <w:rPr>
                <w:color w:val="000000"/>
                <w:sz w:val="22"/>
                <w:lang w:val="en-US"/>
              </w:rPr>
              <w:t>p</w:t>
            </w:r>
            <w:r w:rsidRPr="009B562F">
              <w:rPr>
                <w:color w:val="000000"/>
                <w:sz w:val="22"/>
                <w:lang w:val="uk-UA"/>
              </w:rPr>
              <w:t>.</w:t>
            </w:r>
            <w:r w:rsidRPr="009B562F">
              <w:rPr>
                <w:color w:val="000000"/>
                <w:sz w:val="22"/>
                <w:lang w:val="en-US"/>
              </w:rPr>
              <w:t xml:space="preserve"> </w:t>
            </w:r>
            <w:r w:rsidRPr="009B562F">
              <w:rPr>
                <w:rStyle w:val="fontstyle30"/>
                <w:sz w:val="22"/>
                <w:lang w:val="uk-UA"/>
              </w:rPr>
              <w:t>[</w:t>
            </w:r>
            <w:r w:rsidRPr="009B562F">
              <w:rPr>
                <w:rStyle w:val="fontstyle30"/>
                <w:sz w:val="22"/>
                <w:lang w:val="en-US"/>
              </w:rPr>
              <w:t>in</w:t>
            </w:r>
            <w:r w:rsidRPr="009B562F">
              <w:rPr>
                <w:rStyle w:val="fontstyle30"/>
                <w:sz w:val="22"/>
                <w:lang w:val="uk-UA"/>
              </w:rPr>
              <w:t xml:space="preserve"> </w:t>
            </w:r>
            <w:r w:rsidRPr="009B562F">
              <w:rPr>
                <w:rStyle w:val="fontstyle30"/>
                <w:sz w:val="22"/>
                <w:lang w:val="en-US"/>
              </w:rPr>
              <w:t>Ukrainian</w:t>
            </w:r>
            <w:r w:rsidRPr="009B562F">
              <w:rPr>
                <w:rStyle w:val="fontstyle30"/>
                <w:sz w:val="22"/>
                <w:lang w:val="uk-UA"/>
              </w:rPr>
              <w:t>]</w:t>
            </w:r>
            <w:r w:rsidRPr="009B562F">
              <w:rPr>
                <w:color w:val="000000"/>
                <w:sz w:val="22"/>
                <w:lang w:val="uk-UA"/>
              </w:rPr>
              <w:t xml:space="preserve"> </w:t>
            </w:r>
          </w:p>
          <w:p w:rsidR="006941CF" w:rsidRPr="009B562F" w:rsidRDefault="006941CF" w:rsidP="00D46753">
            <w:pPr>
              <w:pStyle w:val="a3"/>
              <w:tabs>
                <w:tab w:val="num" w:pos="313"/>
                <w:tab w:val="num" w:pos="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br w:type="page"/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</w:rPr>
              <w:t>Supplementary</w:t>
            </w:r>
            <w:proofErr w:type="spellEnd"/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Artemchuk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Kurylo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V.M.,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Kocherhan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M.P. Methods to Organize Scientific-Research Work: manual for students and teachers of HEI. Kyiv: Forum, 2000. 270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2.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Bilukha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M.T. Methodology of Scientific Research: textbook. Kyiv: ABU, 2002. 480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pStyle w:val="a3"/>
              <w:tabs>
                <w:tab w:val="num" w:pos="313"/>
                <w:tab w:val="left" w:pos="360"/>
                <w:tab w:val="num" w:pos="42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color w:val="080000"/>
                <w:szCs w:val="24"/>
                <w:lang w:val="en-US"/>
              </w:rPr>
              <w:t xml:space="preserve">3. </w:t>
            </w:r>
            <w:proofErr w:type="spellStart"/>
            <w:r w:rsidRPr="009B562F">
              <w:rPr>
                <w:rFonts w:ascii="Times New Roman" w:hAnsi="Times New Roman" w:cs="Times New Roman"/>
                <w:color w:val="080000"/>
                <w:szCs w:val="24"/>
                <w:lang w:val="en-US"/>
              </w:rPr>
              <w:t>Kraevskiy</w:t>
            </w:r>
            <w:proofErr w:type="spellEnd"/>
            <w:r w:rsidRPr="009B562F">
              <w:rPr>
                <w:rFonts w:ascii="Times New Roman" w:hAnsi="Times New Roman" w:cs="Times New Roman"/>
                <w:color w:val="080000"/>
                <w:szCs w:val="24"/>
                <w:lang w:val="en-US"/>
              </w:rPr>
              <w:t xml:space="preserve"> V.V. Methodology of Scientific Research. Saint Petersburg: University of the Humanities and Social Sciences, 2001. [in Russian]</w:t>
            </w:r>
          </w:p>
          <w:p w:rsidR="006941CF" w:rsidRPr="009B562F" w:rsidRDefault="006941CF" w:rsidP="00D46753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4.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Narinyan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A.R.,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Pozdeev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V.A Fundamentals of Scientific Research: manual. Kiev: Europe University Publishing, 2004. 110 p.</w:t>
            </w:r>
            <w:r w:rsidRPr="009B562F">
              <w:rPr>
                <w:rFonts w:ascii="Times New Roman" w:hAnsi="Times New Roman" w:cs="Times New Roman"/>
                <w:color w:val="080000"/>
                <w:szCs w:val="24"/>
                <w:lang w:val="en-US"/>
              </w:rPr>
              <w:t xml:space="preserve"> [in Russian]</w:t>
            </w:r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5.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Novelty in Economic Research.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en-US"/>
              </w:rPr>
              <w:t>Bulletin of Higher Attestation Commission of Ukraine, 10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, 34-35. 2002.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6.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Romanchykov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V.I. Organization of Scientific Research in Tourism: manual. Kyiv: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Zentr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uchbovoi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literatury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, 2007. 254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7.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Stechenko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D.M.,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Chmyr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O.S. Methodology of Scientific Research: textbook. Kyiv: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Znannia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, 2005. 309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8.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Filipenko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Organization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Scientific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Tourism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Lecture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notes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Kyiv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Akademvydav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2005. 208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shd w:val="clear" w:color="auto" w:fill="FFFFFF"/>
              <w:tabs>
                <w:tab w:val="num" w:pos="313"/>
                <w:tab w:val="left" w:pos="360"/>
                <w:tab w:val="num" w:pos="420"/>
                <w:tab w:val="left" w:pos="90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9..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Tsekhmistrova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Fundamentals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Scientific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Research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Kyiv: “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Slovo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” publishing house, 2004. 240 p.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pStyle w:val="a3"/>
              <w:tabs>
                <w:tab w:val="num" w:pos="313"/>
                <w:tab w:val="num" w:pos="4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WEB RESOURCES</w:t>
            </w:r>
          </w:p>
          <w:p w:rsidR="006941CF" w:rsidRPr="009B562F" w:rsidRDefault="006941CF" w:rsidP="00D46753">
            <w:pPr>
              <w:pStyle w:val="a3"/>
              <w:tabs>
                <w:tab w:val="num" w:pos="420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Ministry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Education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Science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Ukraine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en-US"/>
              </w:rPr>
              <w:t>mon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uk-UA"/>
              </w:rPr>
              <w:t>.</w:t>
            </w:r>
            <w:proofErr w:type="spellStart"/>
            <w:r w:rsidRPr="009B562F">
              <w:rPr>
                <w:rFonts w:ascii="Times New Roman" w:hAnsi="Times New Roman" w:cs="Times New Roman"/>
                <w:i/>
                <w:szCs w:val="24"/>
                <w:lang w:val="en-US"/>
              </w:rPr>
              <w:t>gov</w:t>
            </w:r>
            <w:proofErr w:type="spellEnd"/>
            <w:r w:rsidRPr="009B562F">
              <w:rPr>
                <w:rFonts w:ascii="Times New Roman" w:hAnsi="Times New Roman" w:cs="Times New Roman"/>
                <w:i/>
                <w:szCs w:val="24"/>
                <w:lang w:val="uk-UA"/>
              </w:rPr>
              <w:t>.</w:t>
            </w:r>
            <w:proofErr w:type="spellStart"/>
            <w:r w:rsidRPr="009B562F">
              <w:rPr>
                <w:rFonts w:ascii="Times New Roman" w:hAnsi="Times New Roman" w:cs="Times New Roman"/>
                <w:i/>
                <w:szCs w:val="24"/>
                <w:lang w:val="en-US"/>
              </w:rPr>
              <w:t>ua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5" w:history="1"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http</w:t>
              </w:r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mon</w:t>
              </w:r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proofErr w:type="spellStart"/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gov</w:t>
              </w:r>
              <w:proofErr w:type="spellEnd"/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proofErr w:type="spellStart"/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ua</w:t>
              </w:r>
              <w:proofErr w:type="spellEnd"/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/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tabs>
                <w:tab w:val="num" w:pos="313"/>
                <w:tab w:val="num" w:pos="420"/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2.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State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Statistics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Service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Ukraine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uk-UA"/>
              </w:rPr>
              <w:t>ukrstat.gov.ua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6" w:history="1"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http://www.ukrstat.gov.ua/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tabs>
                <w:tab w:val="num" w:pos="313"/>
                <w:tab w:val="num" w:pos="420"/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3.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National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Academy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Sciences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Ukraine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uk-UA"/>
              </w:rPr>
              <w:t>nas.gov.ua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7" w:history="1"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http://www.nas.gov.ua/UA/Pages/default.aspx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tabs>
                <w:tab w:val="num" w:pos="313"/>
                <w:tab w:val="num" w:pos="420"/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4.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Vernadsky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National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Library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proofErr w:type="gram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Ukraine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uk-UA"/>
              </w:rPr>
              <w:t>nbuv.gov.ua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8" w:history="1"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http://www.nbuv.gov.ua/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tabs>
                <w:tab w:val="num" w:pos="313"/>
                <w:tab w:val="num" w:pos="420"/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5.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Official site of State Agency on Science, Innovation and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Informatization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of Ukraine.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en-US"/>
              </w:rPr>
              <w:t>dknii.gov.ua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. Retrieved from </w:t>
            </w:r>
            <w:hyperlink r:id="rId9" w:history="1"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uk-UA"/>
                </w:rPr>
                <w:t>http://dknii.gov.ua/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  <w:p w:rsidR="006941CF" w:rsidRPr="009B562F" w:rsidRDefault="006941CF" w:rsidP="00D46753">
            <w:pPr>
              <w:tabs>
                <w:tab w:val="num" w:pos="313"/>
                <w:tab w:val="num" w:pos="420"/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6.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Official site of Ukrainian Institute of Scientific and Technical Expertise and Information. uintei.kiev.ua. Retrieved from </w:t>
            </w:r>
            <w:hyperlink r:id="rId10" w:history="1">
              <w:r w:rsidRPr="009B562F">
                <w:rPr>
                  <w:rStyle w:val="a5"/>
                  <w:rFonts w:ascii="Times New Roman" w:hAnsi="Times New Roman" w:cs="Times New Roman"/>
                  <w:szCs w:val="24"/>
                  <w:lang w:val="en-US"/>
                </w:rPr>
                <w:t>http://www.uintei.kiev.ua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</w:tc>
      </w:tr>
      <w:tr w:rsidR="006941CF" w:rsidRPr="00806430" w:rsidTr="006941CF">
        <w:trPr>
          <w:gridBefore w:val="1"/>
          <w:wBefore w:w="113" w:type="dxa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1CF" w:rsidRDefault="006941CF" w:rsidP="0069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Organization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Intellectual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Property</w:t>
            </w:r>
            <w:proofErr w:type="spellEnd"/>
          </w:p>
        </w:tc>
      </w:tr>
      <w:tr w:rsidR="006941CF" w:rsidRPr="005646A3" w:rsidTr="006941CF">
        <w:trPr>
          <w:gridAfter w:val="1"/>
          <w:wAfter w:w="1531" w:type="dxa"/>
        </w:trPr>
        <w:tc>
          <w:tcPr>
            <w:tcW w:w="1538" w:type="dxa"/>
            <w:gridSpan w:val="2"/>
          </w:tcPr>
          <w:p w:rsidR="006941CF" w:rsidRPr="00EF4D17" w:rsidRDefault="006941CF" w:rsidP="006941CF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6941CF" w:rsidRPr="00EF4D17" w:rsidRDefault="006941CF" w:rsidP="006941C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5" w:type="dxa"/>
            <w:gridSpan w:val="2"/>
          </w:tcPr>
          <w:p w:rsidR="006941CF" w:rsidRPr="00EF4D17" w:rsidRDefault="006941CF" w:rsidP="0069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6941CF" w:rsidRPr="00EF4D17" w:rsidRDefault="006941CF" w:rsidP="006941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6" w:type="dxa"/>
            <w:gridSpan w:val="2"/>
          </w:tcPr>
          <w:p w:rsidR="006941CF" w:rsidRPr="00EF4D17" w:rsidRDefault="006941CF" w:rsidP="006941C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9" w:type="dxa"/>
          </w:tcPr>
          <w:p w:rsidR="006941CF" w:rsidRPr="00EF4D17" w:rsidRDefault="006941CF" w:rsidP="006941CF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6941CF" w:rsidRPr="005646A3" w:rsidTr="006941CF">
        <w:trPr>
          <w:gridAfter w:val="1"/>
          <w:wAfter w:w="1531" w:type="dxa"/>
        </w:trPr>
        <w:tc>
          <w:tcPr>
            <w:tcW w:w="1538" w:type="dxa"/>
            <w:gridSpan w:val="2"/>
          </w:tcPr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06" w:type="dxa"/>
          </w:tcPr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5" w:type="dxa"/>
            <w:gridSpan w:val="2"/>
          </w:tcPr>
          <w:p w:rsidR="006941CF" w:rsidRDefault="006941CF" w:rsidP="0069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mandatory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3" w:type="dxa"/>
          </w:tcPr>
          <w:p w:rsidR="006941CF" w:rsidRDefault="006941CF" w:rsidP="0069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36" w:type="dxa"/>
            <w:gridSpan w:val="2"/>
          </w:tcPr>
          <w:p w:rsidR="006941CF" w:rsidRDefault="006941CF" w:rsidP="0069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of self-study</w:t>
            </w:r>
          </w:p>
        </w:tc>
        <w:tc>
          <w:tcPr>
            <w:tcW w:w="2409" w:type="dxa"/>
          </w:tcPr>
          <w:p w:rsidR="006941CF" w:rsidRPr="00806430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  <w:tr w:rsidR="006941CF" w:rsidRPr="005646A3" w:rsidTr="006941CF">
        <w:trPr>
          <w:gridAfter w:val="1"/>
          <w:wAfter w:w="1531" w:type="dxa"/>
        </w:trPr>
        <w:tc>
          <w:tcPr>
            <w:tcW w:w="4503" w:type="dxa"/>
            <w:gridSpan w:val="4"/>
          </w:tcPr>
          <w:p w:rsidR="006941CF" w:rsidRPr="00EF4D17" w:rsidRDefault="006941CF" w:rsidP="006941C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5811" w:type="dxa"/>
            <w:gridSpan w:val="3"/>
          </w:tcPr>
          <w:p w:rsidR="006941CF" w:rsidRPr="00C90897" w:rsidRDefault="006941CF" w:rsidP="006941C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  <w:bookmarkStart w:id="0" w:name="_GoBack"/>
            <w:bookmarkEnd w:id="0"/>
          </w:p>
        </w:tc>
        <w:tc>
          <w:tcPr>
            <w:tcW w:w="4423" w:type="dxa"/>
            <w:gridSpan w:val="2"/>
          </w:tcPr>
          <w:p w:rsidR="006941CF" w:rsidRPr="00C90897" w:rsidRDefault="006941CF" w:rsidP="006941CF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6941CF" w:rsidRPr="005646A3" w:rsidTr="006941CF">
        <w:trPr>
          <w:gridAfter w:val="1"/>
          <w:wAfter w:w="1531" w:type="dxa"/>
          <w:trHeight w:val="845"/>
        </w:trPr>
        <w:tc>
          <w:tcPr>
            <w:tcW w:w="4503" w:type="dxa"/>
            <w:gridSpan w:val="4"/>
          </w:tcPr>
          <w:p w:rsidR="006941CF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PLO 1. To know advanced concepts, methods of research and professional activity at the intersection of subject areas if tourism and recreation.</w:t>
            </w:r>
          </w:p>
          <w:p w:rsidR="006941CF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3. The a</w:t>
            </w:r>
            <w:r w:rsidRPr="00FB75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use information and innovative methods and technologies in the field of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7. The a</w:t>
            </w:r>
            <w:r w:rsidRPr="003814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develop and implement projects in the field of recreation, tourism, hospitality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941CF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941CF" w:rsidRPr="00E8239F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show social responsibility for the results of strategic decisions.</w:t>
            </w:r>
          </w:p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13. 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make decisions in complex and unpredic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table conditions, which require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application of new approaches and forecasting methods</w:t>
            </w:r>
          </w:p>
          <w:p w:rsidR="006941CF" w:rsidRPr="00E8239F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14. To be responsible for the development of professional knowledge and practices, evaluation of the strategic development of the team, the formation of an effective personnel policy.</w:t>
            </w:r>
          </w:p>
          <w:p w:rsidR="006941CF" w:rsidRPr="00E96FAF" w:rsidRDefault="006941CF" w:rsidP="00694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ability of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941CF" w:rsidRPr="00E96FAF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16.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initiate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innovative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comprehensive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show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leadership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implementing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them.</w:t>
            </w:r>
          </w:p>
        </w:tc>
        <w:tc>
          <w:tcPr>
            <w:tcW w:w="5811" w:type="dxa"/>
            <w:gridSpan w:val="3"/>
          </w:tcPr>
          <w:p w:rsidR="006941CF" w:rsidRPr="0061671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Active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(situational research, individual research, group projects, class discussion, roleplaying games)</w:t>
            </w:r>
          </w:p>
          <w:p w:rsidR="006941CF" w:rsidRPr="0061671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Passive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(lecture, explanation, demonstration)</w:t>
            </w:r>
          </w:p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creates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favorable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perceive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memorize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about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methodology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research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6941CF" w:rsidRPr="004227D6" w:rsidRDefault="006941CF" w:rsidP="00694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Reproductive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service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assurance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efficiency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implementation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applying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knowledge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following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example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they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complete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practical</w:t>
            </w:r>
            <w:r w:rsidRPr="001D31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941CF" w:rsidRPr="004227D6" w:rsidRDefault="006941CF" w:rsidP="006941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2295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presents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solves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assurance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meanwhile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track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solving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02295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Search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searching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innovative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methods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ensure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quality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monitors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combine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their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reproductive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6941CF" w:rsidRPr="005646A3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613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Research-based learning: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lectur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 a problem of service quality assurance and project efficiency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and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solve it independently, putting forward ideas, checking them, selecting the necessary sources of information, devices, materials, etc.</w:t>
            </w:r>
          </w:p>
        </w:tc>
        <w:tc>
          <w:tcPr>
            <w:tcW w:w="4423" w:type="dxa"/>
            <w:gridSpan w:val="2"/>
          </w:tcPr>
          <w:p w:rsidR="006941CF" w:rsidRPr="0097527B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knowledge about </w:t>
            </w:r>
            <w:r w:rsidRPr="00363A6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modern aspects 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ensuring the quality of services and </w:t>
            </w:r>
            <w:r w:rsidRPr="00363A6D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advanced concepts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project</w:t>
            </w:r>
            <w:r w:rsidRPr="00363A6D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 xml:space="preserve">quality management </w:t>
            </w:r>
            <w:r w:rsidRPr="00363A6D">
              <w:rPr>
                <w:rFonts w:ascii="Times New Roman" w:hAnsi="Times New Roman"/>
                <w:color w:val="000000"/>
                <w:sz w:val="24"/>
                <w:szCs w:val="24"/>
                <w:lang w:val="en"/>
              </w:rPr>
              <w:t>in tourism, taking into account the global challenges of the world economy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and the mastery of research and professional methods.</w:t>
            </w:r>
          </w:p>
          <w:p w:rsidR="006941CF" w:rsidRPr="00C92877" w:rsidRDefault="006941CF" w:rsidP="006941CF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Evaluation of all classroom and self-study activities (continuous evaluation, intermediate and final evaluation; pass-fail test, presentations, individual tasks).</w:t>
            </w:r>
          </w:p>
        </w:tc>
      </w:tr>
    </w:tbl>
    <w:p w:rsidR="009940D8" w:rsidRPr="006941CF" w:rsidRDefault="009940D8">
      <w:pPr>
        <w:rPr>
          <w:lang w:val="uk-UA"/>
        </w:rPr>
      </w:pPr>
    </w:p>
    <w:sectPr w:rsidR="009940D8" w:rsidRPr="006941CF" w:rsidSect="006941C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5B1A"/>
    <w:multiLevelType w:val="hybridMultilevel"/>
    <w:tmpl w:val="9A74E096"/>
    <w:lvl w:ilvl="0" w:tplc="1C22BC24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D83853"/>
    <w:multiLevelType w:val="hybridMultilevel"/>
    <w:tmpl w:val="149A955A"/>
    <w:lvl w:ilvl="0" w:tplc="6B12327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64"/>
    <w:rsid w:val="002A0164"/>
    <w:rsid w:val="006941CF"/>
    <w:rsid w:val="009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0C34-5921-4890-8A54-9AE28937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941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41CF"/>
  </w:style>
  <w:style w:type="character" w:customStyle="1" w:styleId="apple-style-span">
    <w:name w:val="apple-style-span"/>
    <w:rsid w:val="006941CF"/>
    <w:rPr>
      <w:rFonts w:cs="Times New Roman"/>
    </w:rPr>
  </w:style>
  <w:style w:type="paragraph" w:customStyle="1" w:styleId="1">
    <w:name w:val="1"/>
    <w:basedOn w:val="a"/>
    <w:rsid w:val="006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6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6941CF"/>
  </w:style>
  <w:style w:type="paragraph" w:customStyle="1" w:styleId="listparagraph">
    <w:name w:val="listparagraph"/>
    <w:basedOn w:val="a"/>
    <w:rsid w:val="006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paragraph1"/>
    <w:basedOn w:val="a"/>
    <w:rsid w:val="006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rec-hdr">
    <w:name w:val="main-rec-hdr"/>
    <w:basedOn w:val="a"/>
    <w:rsid w:val="0069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941CF"/>
    <w:rPr>
      <w:color w:val="0000FF"/>
      <w:u w:val="single"/>
    </w:rPr>
  </w:style>
  <w:style w:type="character" w:customStyle="1" w:styleId="rvts0">
    <w:name w:val="rvts0"/>
    <w:rsid w:val="0069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.gov.ua/UA/Pages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.gov.ua/" TargetMode="External"/><Relationship Id="rId10" Type="http://schemas.openxmlformats.org/officeDocument/2006/relationships/hyperlink" Target="http://www.uintei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nii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2022-10-16T08:00:00Z</dcterms:created>
  <dcterms:modified xsi:type="dcterms:W3CDTF">2022-10-16T08:13:00Z</dcterms:modified>
</cp:coreProperties>
</file>