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E4" w:rsidRPr="00A239A2" w:rsidRDefault="00D72CE4" w:rsidP="00D72CE4">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Description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Discipline</w:t>
      </w:r>
      <w:proofErr w:type="spellEnd"/>
    </w:p>
    <w:tbl>
      <w:tblPr>
        <w:tblStyle w:val="a4"/>
        <w:tblW w:w="16171" w:type="dxa"/>
        <w:tblLook w:val="04A0" w:firstRow="1" w:lastRow="0" w:firstColumn="1" w:lastColumn="0" w:noHBand="0" w:noVBand="1"/>
      </w:tblPr>
      <w:tblGrid>
        <w:gridCol w:w="2678"/>
        <w:gridCol w:w="2684"/>
        <w:gridCol w:w="2766"/>
        <w:gridCol w:w="2681"/>
        <w:gridCol w:w="5362"/>
      </w:tblGrid>
      <w:tr w:rsidR="00D72CE4" w:rsidRPr="00597566" w:rsidTr="00543B4A">
        <w:trPr>
          <w:trHeight w:val="427"/>
        </w:trPr>
        <w:tc>
          <w:tcPr>
            <w:tcW w:w="16171" w:type="dxa"/>
            <w:gridSpan w:val="5"/>
            <w:shd w:val="clear" w:color="auto" w:fill="D9D9D9" w:themeFill="background1" w:themeFillShade="D9"/>
          </w:tcPr>
          <w:p w:rsidR="00D72CE4" w:rsidRPr="00182EDE" w:rsidRDefault="00D72CE4" w:rsidP="00543B4A">
            <w:pPr>
              <w:jc w:val="both"/>
              <w:rPr>
                <w:rFonts w:ascii="Times New Roman" w:hAnsi="Times New Roman" w:cs="Times New Roman"/>
                <w:sz w:val="24"/>
                <w:szCs w:val="24"/>
                <w:lang w:val="en-US"/>
              </w:rPr>
            </w:pPr>
            <w:r w:rsidRPr="00182EDE">
              <w:rPr>
                <w:rFonts w:ascii="Times New Roman" w:hAnsi="Times New Roman" w:cs="Times New Roman"/>
                <w:sz w:val="24"/>
                <w:szCs w:val="24"/>
                <w:lang w:val="en-US"/>
              </w:rPr>
              <w:t>Title of Discipline /</w:t>
            </w:r>
            <w:r w:rsidRPr="00182EDE">
              <w:rPr>
                <w:rFonts w:ascii="Times New Roman" w:hAnsi="Times New Roman" w:cs="Times New Roman"/>
                <w:b/>
                <w:sz w:val="24"/>
                <w:szCs w:val="24"/>
                <w:lang w:val="en-US"/>
              </w:rPr>
              <w:t xml:space="preserve"> Civil</w:t>
            </w:r>
            <w:r w:rsidRPr="00182EDE">
              <w:rPr>
                <w:rFonts w:ascii="Times New Roman" w:hAnsi="Times New Roman" w:cs="Times New Roman"/>
                <w:b/>
                <w:sz w:val="24"/>
                <w:szCs w:val="24"/>
                <w:lang w:val="uk-UA"/>
              </w:rPr>
              <w:t xml:space="preserve"> </w:t>
            </w:r>
            <w:r w:rsidRPr="00182EDE">
              <w:rPr>
                <w:rFonts w:ascii="Times New Roman" w:hAnsi="Times New Roman" w:cs="Times New Roman"/>
                <w:b/>
                <w:sz w:val="24"/>
                <w:szCs w:val="24"/>
                <w:lang w:val="en-US"/>
              </w:rPr>
              <w:t>Protection</w:t>
            </w:r>
            <w:r w:rsidRPr="00182EDE">
              <w:rPr>
                <w:rFonts w:ascii="Times New Roman" w:hAnsi="Times New Roman" w:cs="Times New Roman"/>
                <w:b/>
                <w:sz w:val="24"/>
                <w:szCs w:val="24"/>
                <w:lang w:val="uk-UA"/>
              </w:rPr>
              <w:t xml:space="preserve"> </w:t>
            </w:r>
            <w:r w:rsidRPr="00182EDE">
              <w:rPr>
                <w:rFonts w:ascii="Times New Roman" w:hAnsi="Times New Roman" w:cs="Times New Roman"/>
                <w:b/>
                <w:sz w:val="24"/>
                <w:szCs w:val="24"/>
                <w:lang w:val="en-US"/>
              </w:rPr>
              <w:t>and</w:t>
            </w:r>
            <w:r w:rsidRPr="00182EDE">
              <w:rPr>
                <w:rFonts w:ascii="Times New Roman" w:hAnsi="Times New Roman" w:cs="Times New Roman"/>
                <w:b/>
                <w:sz w:val="24"/>
                <w:szCs w:val="24"/>
                <w:lang w:val="uk-UA"/>
              </w:rPr>
              <w:t xml:space="preserve"> </w:t>
            </w:r>
            <w:r w:rsidRPr="00182EDE">
              <w:rPr>
                <w:rFonts w:ascii="Times New Roman" w:hAnsi="Times New Roman" w:cs="Times New Roman"/>
                <w:b/>
                <w:sz w:val="24"/>
                <w:szCs w:val="24"/>
                <w:lang w:val="en-US"/>
              </w:rPr>
              <w:t>Labor Protection in the Field</w:t>
            </w:r>
          </w:p>
        </w:tc>
      </w:tr>
      <w:tr w:rsidR="00D72CE4" w:rsidRPr="00A239A2" w:rsidTr="00543B4A">
        <w:trPr>
          <w:trHeight w:val="213"/>
        </w:trPr>
        <w:tc>
          <w:tcPr>
            <w:tcW w:w="2678" w:type="dxa"/>
            <w:tcBorders>
              <w:top w:val="single" w:sz="4" w:space="0" w:color="auto"/>
              <w:left w:val="single" w:sz="4" w:space="0" w:color="auto"/>
              <w:bottom w:val="single" w:sz="4" w:space="0" w:color="auto"/>
              <w:right w:val="single" w:sz="4" w:space="0" w:color="auto"/>
            </w:tcBorders>
          </w:tcPr>
          <w:p w:rsidR="00D72CE4" w:rsidRPr="00B66D5C" w:rsidRDefault="00D72CE4"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Semester</w:t>
            </w:r>
            <w:proofErr w:type="spellEnd"/>
          </w:p>
        </w:tc>
        <w:tc>
          <w:tcPr>
            <w:tcW w:w="2684" w:type="dxa"/>
            <w:tcBorders>
              <w:top w:val="single" w:sz="4" w:space="0" w:color="auto"/>
              <w:left w:val="single" w:sz="4" w:space="0" w:color="auto"/>
              <w:bottom w:val="single" w:sz="4" w:space="0" w:color="auto"/>
              <w:right w:val="single" w:sz="4" w:space="0" w:color="auto"/>
            </w:tcBorders>
          </w:tcPr>
          <w:p w:rsidR="00D72CE4" w:rsidRPr="00B66D5C" w:rsidRDefault="00D72CE4"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Duration</w:t>
            </w:r>
            <w:proofErr w:type="spellEnd"/>
          </w:p>
        </w:tc>
        <w:tc>
          <w:tcPr>
            <w:tcW w:w="2766" w:type="dxa"/>
            <w:tcBorders>
              <w:top w:val="single" w:sz="4" w:space="0" w:color="auto"/>
              <w:left w:val="single" w:sz="4" w:space="0" w:color="auto"/>
              <w:bottom w:val="single" w:sz="4" w:space="0" w:color="auto"/>
              <w:right w:val="single" w:sz="4" w:space="0" w:color="auto"/>
            </w:tcBorders>
          </w:tcPr>
          <w:p w:rsidR="00D72CE4" w:rsidRPr="00B66D5C" w:rsidRDefault="00D72CE4"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Type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Discipline</w:t>
            </w:r>
          </w:p>
        </w:tc>
        <w:tc>
          <w:tcPr>
            <w:tcW w:w="2681" w:type="dxa"/>
            <w:tcBorders>
              <w:top w:val="single" w:sz="4" w:space="0" w:color="auto"/>
              <w:left w:val="single" w:sz="4" w:space="0" w:color="auto"/>
              <w:bottom w:val="single" w:sz="4" w:space="0" w:color="auto"/>
              <w:right w:val="single" w:sz="4" w:space="0" w:color="auto"/>
            </w:tcBorders>
          </w:tcPr>
          <w:p w:rsidR="00D72CE4" w:rsidRPr="00B66D5C" w:rsidRDefault="00D72CE4"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uk-UA"/>
              </w:rPr>
              <w:t>ECTS</w:t>
            </w:r>
            <w:r w:rsidRPr="00B66D5C">
              <w:rPr>
                <w:rFonts w:ascii="Times New Roman" w:hAnsi="Times New Roman" w:cs="Times New Roman"/>
                <w:b/>
                <w:sz w:val="24"/>
                <w:szCs w:val="24"/>
                <w:lang w:val="en-US"/>
              </w:rPr>
              <w:t xml:space="preserve"> Credits</w:t>
            </w:r>
          </w:p>
        </w:tc>
        <w:tc>
          <w:tcPr>
            <w:tcW w:w="5362" w:type="dxa"/>
            <w:tcBorders>
              <w:top w:val="single" w:sz="4" w:space="0" w:color="auto"/>
              <w:left w:val="single" w:sz="4" w:space="0" w:color="auto"/>
              <w:bottom w:val="single" w:sz="4" w:space="0" w:color="auto"/>
              <w:right w:val="single" w:sz="4" w:space="0" w:color="auto"/>
            </w:tcBorders>
          </w:tcPr>
          <w:p w:rsidR="00D72CE4" w:rsidRPr="00B66D5C" w:rsidRDefault="00D72CE4"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en-US"/>
              </w:rPr>
              <w:t>Student Workload</w:t>
            </w:r>
          </w:p>
        </w:tc>
      </w:tr>
      <w:tr w:rsidR="00D72CE4" w:rsidRPr="00597566" w:rsidTr="00543B4A">
        <w:trPr>
          <w:trHeight w:val="641"/>
        </w:trPr>
        <w:tc>
          <w:tcPr>
            <w:tcW w:w="2678" w:type="dxa"/>
          </w:tcPr>
          <w:p w:rsidR="00D72CE4" w:rsidRPr="00A239A2" w:rsidRDefault="00D72CE4"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2</w:t>
            </w:r>
          </w:p>
        </w:tc>
        <w:tc>
          <w:tcPr>
            <w:tcW w:w="2684" w:type="dxa"/>
          </w:tcPr>
          <w:p w:rsidR="00D72CE4" w:rsidRPr="00A239A2" w:rsidRDefault="00D72CE4"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90 </w:t>
            </w:r>
            <w:proofErr w:type="spellStart"/>
            <w:r>
              <w:rPr>
                <w:rFonts w:ascii="Times New Roman" w:hAnsi="Times New Roman" w:cs="Times New Roman"/>
                <w:sz w:val="24"/>
                <w:szCs w:val="24"/>
                <w:lang w:val="uk-UA"/>
              </w:rPr>
              <w:t>hrs</w:t>
            </w:r>
            <w:proofErr w:type="spellEnd"/>
            <w:r>
              <w:rPr>
                <w:rFonts w:ascii="Times New Roman" w:hAnsi="Times New Roman" w:cs="Times New Roman"/>
                <w:sz w:val="24"/>
                <w:szCs w:val="24"/>
                <w:lang w:val="uk-UA"/>
              </w:rPr>
              <w:t>.</w:t>
            </w:r>
          </w:p>
        </w:tc>
        <w:tc>
          <w:tcPr>
            <w:tcW w:w="2766" w:type="dxa"/>
          </w:tcPr>
          <w:p w:rsidR="00D72CE4" w:rsidRPr="00182EDE"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elective</w:t>
            </w:r>
          </w:p>
        </w:tc>
        <w:tc>
          <w:tcPr>
            <w:tcW w:w="2681" w:type="dxa"/>
          </w:tcPr>
          <w:p w:rsidR="00D72CE4" w:rsidRPr="00A239A2" w:rsidRDefault="00D72CE4"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3</w:t>
            </w:r>
          </w:p>
        </w:tc>
        <w:tc>
          <w:tcPr>
            <w:tcW w:w="5362" w:type="dxa"/>
          </w:tcPr>
          <w:p w:rsidR="00D72CE4" w:rsidRPr="00A239A2" w:rsidRDefault="00D72CE4"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lectures</w:t>
            </w:r>
            <w:proofErr w:type="spellEnd"/>
            <w:r>
              <w:rPr>
                <w:rFonts w:ascii="Times New Roman" w:hAnsi="Times New Roman" w:cs="Times New Roman"/>
                <w:sz w:val="24"/>
                <w:szCs w:val="24"/>
                <w:lang w:val="uk-UA"/>
              </w:rPr>
              <w:t xml:space="preserve">, 10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classes</w:t>
            </w:r>
            <w:proofErr w:type="spellEnd"/>
            <w:r>
              <w:rPr>
                <w:rFonts w:ascii="Times New Roman" w:hAnsi="Times New Roman" w:cs="Times New Roman"/>
                <w:sz w:val="24"/>
                <w:szCs w:val="24"/>
                <w:lang w:val="uk-UA"/>
              </w:rPr>
              <w:t xml:space="preserve">, 60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self-study</w:t>
            </w:r>
            <w:proofErr w:type="spellEnd"/>
          </w:p>
        </w:tc>
      </w:tr>
    </w:tbl>
    <w:p w:rsidR="00D72CE4" w:rsidRPr="00A239A2" w:rsidRDefault="00D72CE4" w:rsidP="00D72CE4">
      <w:pPr>
        <w:spacing w:after="0" w:line="240" w:lineRule="auto"/>
        <w:jc w:val="both"/>
        <w:rPr>
          <w:rFonts w:ascii="Times New Roman" w:hAnsi="Times New Roman" w:cs="Times New Roman"/>
          <w:sz w:val="24"/>
          <w:szCs w:val="24"/>
          <w:lang w:val="uk-UA"/>
        </w:rPr>
      </w:pPr>
    </w:p>
    <w:tbl>
      <w:tblPr>
        <w:tblStyle w:val="a4"/>
        <w:tblW w:w="16036" w:type="dxa"/>
        <w:tblLook w:val="04A0" w:firstRow="1" w:lastRow="0" w:firstColumn="1" w:lastColumn="0" w:noHBand="0" w:noVBand="1"/>
      </w:tblPr>
      <w:tblGrid>
        <w:gridCol w:w="4009"/>
        <w:gridCol w:w="4009"/>
        <w:gridCol w:w="4009"/>
        <w:gridCol w:w="4009"/>
      </w:tblGrid>
      <w:tr w:rsidR="00D72CE4" w:rsidRPr="00A239A2" w:rsidTr="00543B4A">
        <w:trPr>
          <w:trHeight w:val="416"/>
        </w:trPr>
        <w:tc>
          <w:tcPr>
            <w:tcW w:w="4009" w:type="dxa"/>
            <w:shd w:val="clear" w:color="auto" w:fill="D9D9D9"/>
          </w:tcPr>
          <w:p w:rsidR="00D72CE4" w:rsidRPr="00B66D5C" w:rsidRDefault="00D72CE4" w:rsidP="00543B4A">
            <w:pPr>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Requirements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for</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Participation</w:t>
            </w:r>
          </w:p>
        </w:tc>
        <w:tc>
          <w:tcPr>
            <w:tcW w:w="4009" w:type="dxa"/>
            <w:shd w:val="clear" w:color="auto" w:fill="D9D9D9"/>
          </w:tcPr>
          <w:p w:rsidR="00D72CE4" w:rsidRPr="00B66D5C" w:rsidRDefault="00D72CE4" w:rsidP="00543B4A">
            <w:pPr>
              <w:rPr>
                <w:rFonts w:ascii="Times New Roman" w:hAnsi="Times New Roman" w:cs="Times New Roman"/>
                <w:b/>
                <w:sz w:val="24"/>
                <w:szCs w:val="24"/>
                <w:lang w:val="uk-UA"/>
              </w:rPr>
            </w:pPr>
            <w:r w:rsidRPr="00B66D5C">
              <w:rPr>
                <w:rFonts w:ascii="Times New Roman" w:hAnsi="Times New Roman" w:cs="Times New Roman"/>
                <w:b/>
                <w:sz w:val="24"/>
                <w:szCs w:val="24"/>
                <w:lang w:val="en-US"/>
              </w:rPr>
              <w:t xml:space="preserve">Type of examination </w:t>
            </w:r>
            <w:r w:rsidRPr="00B66D5C">
              <w:rPr>
                <w:rFonts w:ascii="Times New Roman" w:hAnsi="Times New Roman" w:cs="Times New Roman"/>
                <w:b/>
                <w:sz w:val="24"/>
                <w:szCs w:val="24"/>
                <w:lang w:val="uk-UA"/>
              </w:rPr>
              <w:t>(</w:t>
            </w:r>
            <w:proofErr w:type="spellStart"/>
            <w:r w:rsidRPr="00B66D5C">
              <w:rPr>
                <w:rFonts w:ascii="Times New Roman" w:hAnsi="Times New Roman" w:cs="Times New Roman"/>
                <w:b/>
                <w:sz w:val="24"/>
                <w:szCs w:val="24"/>
                <w:lang w:val="uk-UA"/>
              </w:rPr>
              <w:t>oral</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written</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term</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paper</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4009" w:type="dxa"/>
            <w:shd w:val="clear" w:color="auto" w:fill="D9D9D9"/>
          </w:tcPr>
          <w:p w:rsidR="00D72CE4" w:rsidRPr="00B66D5C" w:rsidRDefault="00D72CE4" w:rsidP="00543B4A">
            <w:pPr>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Methods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teaching</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and learning</w:t>
            </w:r>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lectures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seminars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4009" w:type="dxa"/>
            <w:shd w:val="clear" w:color="auto" w:fill="D9D9D9"/>
          </w:tcPr>
          <w:p w:rsidR="00D72CE4" w:rsidRPr="00B66D5C" w:rsidRDefault="00D72CE4"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Discipline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Coordinator</w:t>
            </w:r>
            <w:proofErr w:type="spellEnd"/>
          </w:p>
        </w:tc>
      </w:tr>
      <w:tr w:rsidR="00D72CE4" w:rsidRPr="00597566" w:rsidTr="00543B4A">
        <w:trPr>
          <w:trHeight w:val="627"/>
        </w:trPr>
        <w:tc>
          <w:tcPr>
            <w:tcW w:w="4009" w:type="dxa"/>
          </w:tcPr>
          <w:p w:rsidR="00D72CE4" w:rsidRPr="00182EDE" w:rsidRDefault="00D72CE4" w:rsidP="00543B4A">
            <w:pPr>
              <w:jc w:val="both"/>
              <w:rPr>
                <w:rFonts w:ascii="Times New Roman" w:hAnsi="Times New Roman" w:cs="Times New Roman"/>
                <w:sz w:val="24"/>
                <w:szCs w:val="24"/>
              </w:rPr>
            </w:pPr>
            <w:r>
              <w:rPr>
                <w:rFonts w:ascii="Times New Roman" w:hAnsi="Times New Roman" w:cs="Times New Roman"/>
                <w:sz w:val="24"/>
                <w:szCs w:val="24"/>
                <w:lang w:val="en-US"/>
              </w:rPr>
              <w:t>Bachelor</w:t>
            </w:r>
            <w:r w:rsidRPr="00182EDE">
              <w:rPr>
                <w:rFonts w:ascii="Times New Roman" w:hAnsi="Times New Roman" w:cs="Times New Roman"/>
                <w:sz w:val="24"/>
                <w:szCs w:val="24"/>
              </w:rPr>
              <w:t xml:space="preserve"> </w:t>
            </w:r>
            <w:r>
              <w:rPr>
                <w:rFonts w:ascii="Times New Roman" w:hAnsi="Times New Roman" w:cs="Times New Roman"/>
                <w:sz w:val="24"/>
                <w:szCs w:val="24"/>
                <w:lang w:val="en-US"/>
              </w:rPr>
              <w:t>degree</w:t>
            </w:r>
          </w:p>
        </w:tc>
        <w:tc>
          <w:tcPr>
            <w:tcW w:w="4009" w:type="dxa"/>
          </w:tcPr>
          <w:p w:rsidR="00D72CE4" w:rsidRPr="00182EDE"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Pass-fail test</w:t>
            </w:r>
          </w:p>
        </w:tc>
        <w:tc>
          <w:tcPr>
            <w:tcW w:w="4009" w:type="dxa"/>
          </w:tcPr>
          <w:p w:rsidR="00D72CE4" w:rsidRPr="00182EDE"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Lectures, practical tasks, conversation, discussions </w:t>
            </w:r>
          </w:p>
        </w:tc>
        <w:tc>
          <w:tcPr>
            <w:tcW w:w="4009" w:type="dxa"/>
          </w:tcPr>
          <w:p w:rsidR="00D72CE4" w:rsidRDefault="00D72CE4" w:rsidP="00543B4A">
            <w:pPr>
              <w:jc w:val="both"/>
              <w:rPr>
                <w:rFonts w:ascii="Times New Roman" w:hAnsi="Times New Roman" w:cs="Times New Roman"/>
                <w:sz w:val="24"/>
                <w:szCs w:val="24"/>
                <w:lang w:val="uk-UA"/>
              </w:rPr>
            </w:pPr>
            <w:proofErr w:type="spellStart"/>
            <w:r w:rsidRPr="00A239A2">
              <w:rPr>
                <w:rFonts w:ascii="Times New Roman" w:hAnsi="Times New Roman" w:cs="Times New Roman"/>
                <w:sz w:val="24"/>
                <w:szCs w:val="24"/>
                <w:lang w:val="uk-UA"/>
              </w:rPr>
              <w:t>Селінний</w:t>
            </w:r>
            <w:proofErr w:type="spellEnd"/>
            <w:r w:rsidRPr="00A239A2">
              <w:rPr>
                <w:rFonts w:ascii="Times New Roman" w:hAnsi="Times New Roman" w:cs="Times New Roman"/>
                <w:sz w:val="24"/>
                <w:szCs w:val="24"/>
                <w:lang w:val="uk-UA"/>
              </w:rPr>
              <w:t xml:space="preserve"> М.М., </w:t>
            </w:r>
            <w:proofErr w:type="spellStart"/>
            <w:r w:rsidRPr="00A239A2">
              <w:rPr>
                <w:rFonts w:ascii="Times New Roman" w:hAnsi="Times New Roman" w:cs="Times New Roman"/>
                <w:sz w:val="24"/>
                <w:szCs w:val="24"/>
                <w:lang w:val="uk-UA"/>
              </w:rPr>
              <w:t>к.е.н</w:t>
            </w:r>
            <w:proofErr w:type="spellEnd"/>
            <w:r w:rsidRPr="00A239A2">
              <w:rPr>
                <w:rFonts w:ascii="Times New Roman" w:hAnsi="Times New Roman" w:cs="Times New Roman"/>
                <w:sz w:val="24"/>
                <w:szCs w:val="24"/>
                <w:lang w:val="uk-UA"/>
              </w:rPr>
              <w:t>., доцент</w:t>
            </w:r>
          </w:p>
          <w:p w:rsidR="00D72CE4" w:rsidRPr="00182EDE" w:rsidRDefault="00D72CE4" w:rsidP="00543B4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Selinnyi</w:t>
            </w:r>
            <w:proofErr w:type="spellEnd"/>
            <w:r>
              <w:rPr>
                <w:rFonts w:ascii="Times New Roman" w:hAnsi="Times New Roman" w:cs="Times New Roman"/>
                <w:sz w:val="24"/>
                <w:szCs w:val="24"/>
                <w:lang w:val="en-US"/>
              </w:rPr>
              <w:t xml:space="preserve"> M.M., PhD in Economics, Associate Professor</w:t>
            </w:r>
          </w:p>
        </w:tc>
      </w:tr>
    </w:tbl>
    <w:p w:rsidR="00D72CE4" w:rsidRPr="009104E5" w:rsidRDefault="00D72CE4" w:rsidP="00D72CE4">
      <w:pPr>
        <w:spacing w:after="0" w:line="240" w:lineRule="auto"/>
        <w:jc w:val="both"/>
        <w:rPr>
          <w:rFonts w:ascii="Times New Roman" w:hAnsi="Times New Roman" w:cs="Times New Roman"/>
          <w:sz w:val="24"/>
          <w:szCs w:val="24"/>
          <w:lang w:val="en-US"/>
        </w:rPr>
      </w:pPr>
    </w:p>
    <w:tbl>
      <w:tblPr>
        <w:tblStyle w:val="a4"/>
        <w:tblW w:w="16013" w:type="dxa"/>
        <w:tblLook w:val="04A0" w:firstRow="1" w:lastRow="0" w:firstColumn="1" w:lastColumn="0" w:noHBand="0" w:noVBand="1"/>
      </w:tblPr>
      <w:tblGrid>
        <w:gridCol w:w="16013"/>
      </w:tblGrid>
      <w:tr w:rsidR="00D72CE4" w:rsidRPr="00E41E12" w:rsidTr="00543B4A">
        <w:tc>
          <w:tcPr>
            <w:tcW w:w="16013" w:type="dxa"/>
            <w:shd w:val="clear" w:color="auto" w:fill="D9D9D9" w:themeFill="background1" w:themeFillShade="D9"/>
          </w:tcPr>
          <w:p w:rsidR="00D72CE4" w:rsidRPr="009104E5" w:rsidRDefault="00D72CE4"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Learning outcomes</w:t>
            </w:r>
          </w:p>
        </w:tc>
      </w:tr>
      <w:tr w:rsidR="00D72CE4" w:rsidRPr="00597566" w:rsidTr="00543B4A">
        <w:tc>
          <w:tcPr>
            <w:tcW w:w="16013" w:type="dxa"/>
          </w:tcPr>
          <w:p w:rsidR="00D72CE4" w:rsidRPr="009104E5" w:rsidRDefault="00D72CE4" w:rsidP="00543B4A">
            <w:pPr>
              <w:jc w:val="both"/>
              <w:rPr>
                <w:rFonts w:ascii="Times New Roman" w:hAnsi="Times New Roman"/>
                <w:sz w:val="26"/>
                <w:szCs w:val="26"/>
                <w:lang w:val="uk-UA"/>
              </w:rPr>
            </w:pPr>
            <w:r>
              <w:rPr>
                <w:rFonts w:ascii="Times New Roman" w:hAnsi="Times New Roman"/>
                <w:sz w:val="26"/>
                <w:szCs w:val="26"/>
                <w:lang w:val="en-US"/>
              </w:rPr>
              <w:t>G</w:t>
            </w:r>
            <w:r w:rsidRPr="009104E5">
              <w:rPr>
                <w:rFonts w:ascii="Times New Roman" w:hAnsi="Times New Roman"/>
                <w:sz w:val="26"/>
                <w:szCs w:val="26"/>
                <w:lang w:val="uk-UA"/>
              </w:rPr>
              <w:t xml:space="preserve">C 08 </w:t>
            </w:r>
            <w:proofErr w:type="spellStart"/>
            <w:r w:rsidRPr="009104E5">
              <w:rPr>
                <w:rFonts w:ascii="Times New Roman" w:hAnsi="Times New Roman"/>
                <w:sz w:val="26"/>
                <w:szCs w:val="26"/>
                <w:lang w:val="uk-UA"/>
              </w:rPr>
              <w:t>Ability</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to</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time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management</w:t>
            </w:r>
            <w:proofErr w:type="spellEnd"/>
          </w:p>
          <w:p w:rsidR="00D72CE4" w:rsidRPr="009104E5" w:rsidRDefault="00D72CE4" w:rsidP="00543B4A">
            <w:pPr>
              <w:jc w:val="both"/>
              <w:rPr>
                <w:rFonts w:ascii="Times New Roman" w:hAnsi="Times New Roman"/>
                <w:sz w:val="26"/>
                <w:szCs w:val="26"/>
                <w:lang w:val="uk-UA"/>
              </w:rPr>
            </w:pPr>
            <w:r>
              <w:rPr>
                <w:rFonts w:ascii="Times New Roman" w:hAnsi="Times New Roman"/>
                <w:sz w:val="26"/>
                <w:szCs w:val="26"/>
                <w:lang w:val="en-US"/>
              </w:rPr>
              <w:t>G</w:t>
            </w:r>
            <w:r w:rsidRPr="009104E5">
              <w:rPr>
                <w:rFonts w:ascii="Times New Roman" w:hAnsi="Times New Roman"/>
                <w:sz w:val="26"/>
                <w:szCs w:val="26"/>
                <w:lang w:val="uk-UA"/>
              </w:rPr>
              <w:t xml:space="preserve">C 10 </w:t>
            </w:r>
            <w:proofErr w:type="spellStart"/>
            <w:r w:rsidRPr="009104E5">
              <w:rPr>
                <w:rFonts w:ascii="Times New Roman" w:hAnsi="Times New Roman"/>
                <w:sz w:val="26"/>
                <w:szCs w:val="26"/>
                <w:lang w:val="uk-UA"/>
              </w:rPr>
              <w:t>Ability</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to</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assess</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and</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ensure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the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quality</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of</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work</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performed</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Take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measures</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to</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organize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safe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working</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conditions</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prevent</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accidents</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occupational</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diseases</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man-made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accidents</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and</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emergencies</w:t>
            </w:r>
            <w:proofErr w:type="spellEnd"/>
            <w:r w:rsidRPr="009104E5">
              <w:rPr>
                <w:rFonts w:ascii="Times New Roman" w:hAnsi="Times New Roman"/>
                <w:sz w:val="26"/>
                <w:szCs w:val="26"/>
                <w:lang w:val="uk-UA"/>
              </w:rPr>
              <w:t>.</w:t>
            </w:r>
          </w:p>
          <w:p w:rsidR="00D72CE4" w:rsidRPr="00E41E12" w:rsidRDefault="00D72CE4" w:rsidP="00543B4A">
            <w:pPr>
              <w:jc w:val="both"/>
              <w:rPr>
                <w:rFonts w:ascii="Times New Roman" w:hAnsi="Times New Roman" w:cs="Times New Roman"/>
                <w:sz w:val="24"/>
                <w:szCs w:val="24"/>
                <w:lang w:val="uk-UA"/>
              </w:rPr>
            </w:pPr>
            <w:r>
              <w:rPr>
                <w:rFonts w:ascii="Times New Roman" w:hAnsi="Times New Roman"/>
                <w:sz w:val="26"/>
                <w:szCs w:val="26"/>
                <w:lang w:val="en-US"/>
              </w:rPr>
              <w:t>PLO</w:t>
            </w:r>
            <w:r w:rsidRPr="009104E5">
              <w:rPr>
                <w:rFonts w:ascii="Times New Roman" w:hAnsi="Times New Roman"/>
                <w:sz w:val="26"/>
                <w:szCs w:val="26"/>
                <w:lang w:val="uk-UA"/>
              </w:rPr>
              <w:t xml:space="preserve"> 8 </w:t>
            </w:r>
            <w:proofErr w:type="spellStart"/>
            <w:r w:rsidRPr="009104E5">
              <w:rPr>
                <w:rFonts w:ascii="Times New Roman" w:hAnsi="Times New Roman"/>
                <w:sz w:val="26"/>
                <w:szCs w:val="26"/>
                <w:lang w:val="uk-UA"/>
              </w:rPr>
              <w:t>Fluent</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in</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the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state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language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and</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use</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it</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in</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professional</w:t>
            </w:r>
            <w:proofErr w:type="spellEnd"/>
            <w:r w:rsidRPr="009104E5">
              <w:rPr>
                <w:rFonts w:ascii="Times New Roman" w:hAnsi="Times New Roman"/>
                <w:sz w:val="26"/>
                <w:szCs w:val="26"/>
                <w:lang w:val="uk-UA"/>
              </w:rPr>
              <w:t xml:space="preserve"> </w:t>
            </w:r>
            <w:proofErr w:type="spellStart"/>
            <w:r w:rsidRPr="009104E5">
              <w:rPr>
                <w:rFonts w:ascii="Times New Roman" w:hAnsi="Times New Roman"/>
                <w:sz w:val="26"/>
                <w:szCs w:val="26"/>
                <w:lang w:val="uk-UA"/>
              </w:rPr>
              <w:t>activities</w:t>
            </w:r>
            <w:proofErr w:type="spellEnd"/>
          </w:p>
        </w:tc>
      </w:tr>
    </w:tbl>
    <w:p w:rsidR="00D72CE4" w:rsidRPr="00E41E12" w:rsidRDefault="00D72CE4" w:rsidP="00D72CE4">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D72CE4" w:rsidRPr="00E41E12" w:rsidTr="00543B4A">
        <w:tc>
          <w:tcPr>
            <w:tcW w:w="16013" w:type="dxa"/>
            <w:shd w:val="clear" w:color="auto" w:fill="D9D9D9" w:themeFill="background1" w:themeFillShade="D9"/>
          </w:tcPr>
          <w:p w:rsidR="00D72CE4" w:rsidRPr="009104E5" w:rsidRDefault="00D72CE4"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Content</w:t>
            </w:r>
          </w:p>
        </w:tc>
      </w:tr>
      <w:tr w:rsidR="00D72CE4" w:rsidRPr="00597566" w:rsidTr="00543B4A">
        <w:tc>
          <w:tcPr>
            <w:tcW w:w="16013" w:type="dxa"/>
          </w:tcPr>
          <w:p w:rsidR="00D72CE4" w:rsidRPr="00A239A2" w:rsidRDefault="00D72CE4" w:rsidP="00543B4A">
            <w:pPr>
              <w:ind w:firstLine="709"/>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The purpose of the discipline is to form the ability to creative thinking, solving complicated problems of an innovative nature, and making informed decisions in the civil protection field; to provide students with skills and competences for effective management of labor protection and improvement of working conditions taking into account </w:t>
            </w:r>
            <w:r w:rsidRPr="00062248">
              <w:rPr>
                <w:rFonts w:ascii="Times New Roman" w:hAnsi="Times New Roman" w:cs="Times New Roman"/>
                <w:sz w:val="24"/>
                <w:szCs w:val="24"/>
                <w:lang w:val="en-US"/>
              </w:rPr>
              <w:t>the achievements of scientific and technological progress and international experience</w:t>
            </w:r>
            <w:r>
              <w:rPr>
                <w:rFonts w:ascii="Times New Roman" w:hAnsi="Times New Roman" w:cs="Times New Roman"/>
                <w:sz w:val="24"/>
                <w:szCs w:val="24"/>
                <w:lang w:val="en-US"/>
              </w:rPr>
              <w:t>.</w:t>
            </w:r>
          </w:p>
          <w:p w:rsidR="00D72CE4" w:rsidRPr="00CC725C" w:rsidRDefault="00D72CE4" w:rsidP="00543B4A">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main tasks of studying the discipline include providing students with modern theories, methods and technologies to forecast emergencies,  make models of their development, to determine the risk level and substantiate a set of measures aimed at preventing emergencies, protecting personnel, population, material and cultural values in case of emergency,</w:t>
            </w:r>
            <w:r w:rsidRPr="00B333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containing and remediating their consequences and </w:t>
            </w:r>
            <w:r w:rsidRPr="00CC725C">
              <w:rPr>
                <w:rFonts w:ascii="Times New Roman" w:hAnsi="Times New Roman" w:cs="Times New Roman"/>
                <w:sz w:val="24"/>
                <w:szCs w:val="24"/>
                <w:lang w:val="en-US"/>
              </w:rPr>
              <w:t>providing a guarantee of maintaining the health and efficiency of workers in production conditions in industries</w:t>
            </w:r>
            <w:r>
              <w:rPr>
                <w:rFonts w:ascii="Times New Roman" w:hAnsi="Times New Roman" w:cs="Times New Roman"/>
                <w:sz w:val="24"/>
                <w:szCs w:val="24"/>
                <w:lang w:val="en-US"/>
              </w:rPr>
              <w:t>.</w:t>
            </w:r>
          </w:p>
          <w:p w:rsidR="00D72CE4" w:rsidRPr="00A239A2" w:rsidRDefault="00D72CE4" w:rsidP="00543B4A">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Topics</w:t>
            </w:r>
            <w:proofErr w:type="spellEnd"/>
            <w:r>
              <w:rPr>
                <w:rFonts w:ascii="Times New Roman" w:hAnsi="Times New Roman" w:cs="Times New Roman"/>
                <w:sz w:val="24"/>
                <w:szCs w:val="24"/>
                <w:lang w:val="uk-UA"/>
              </w:rPr>
              <w:t>:</w:t>
            </w:r>
          </w:p>
          <w:p w:rsidR="00D72CE4" w:rsidRPr="00CC725C"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Monitoring of dangers that can cause emergencies.</w:t>
            </w:r>
          </w:p>
          <w:p w:rsidR="00D72CE4" w:rsidRPr="00CC725C"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Civil protection planning.</w:t>
            </w:r>
          </w:p>
          <w:p w:rsidR="00D72CE4" w:rsidRPr="00023EBC" w:rsidRDefault="00D72CE4" w:rsidP="00543B4A">
            <w:pPr>
              <w:jc w:val="both"/>
              <w:rPr>
                <w:rFonts w:ascii="Times New Roman" w:hAnsi="Times New Roman" w:cs="Times New Roman"/>
                <w:sz w:val="24"/>
                <w:szCs w:val="24"/>
                <w:lang w:val="uk-UA"/>
              </w:rPr>
            </w:pPr>
            <w:r>
              <w:rPr>
                <w:rFonts w:ascii="Times New Roman" w:hAnsi="Times New Roman" w:cs="Times New Roman"/>
                <w:sz w:val="24"/>
                <w:szCs w:val="24"/>
                <w:lang w:val="en-US"/>
              </w:rPr>
              <w:t>Methods</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to</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calculate</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damage</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volume</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industrial</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explosions</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and</w:t>
            </w:r>
            <w:r w:rsidRPr="00023EBC">
              <w:rPr>
                <w:rFonts w:ascii="Times New Roman" w:hAnsi="Times New Roman" w:cs="Times New Roman"/>
                <w:sz w:val="24"/>
                <w:szCs w:val="24"/>
                <w:lang w:val="uk-UA"/>
              </w:rPr>
              <w:t xml:space="preserve"> </w:t>
            </w:r>
            <w:r>
              <w:rPr>
                <w:rFonts w:ascii="Times New Roman" w:hAnsi="Times New Roman" w:cs="Times New Roman"/>
                <w:sz w:val="24"/>
                <w:szCs w:val="24"/>
                <w:lang w:val="en-US"/>
              </w:rPr>
              <w:t>fires</w:t>
            </w:r>
            <w:r>
              <w:rPr>
                <w:rFonts w:ascii="Times New Roman" w:hAnsi="Times New Roman" w:cs="Times New Roman"/>
                <w:sz w:val="24"/>
                <w:szCs w:val="24"/>
                <w:lang w:val="uk-UA"/>
              </w:rPr>
              <w:t>.</w:t>
            </w:r>
            <w:r>
              <w:rPr>
                <w:rFonts w:ascii="Times New Roman" w:hAnsi="Times New Roman" w:cs="Times New Roman"/>
                <w:sz w:val="24"/>
                <w:szCs w:val="24"/>
                <w:lang w:val="en-US"/>
              </w:rPr>
              <w:t xml:space="preserve"> Explosion and fire protection.</w:t>
            </w:r>
          </w:p>
          <w:p w:rsidR="00D72CE4"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Forecasting of </w:t>
            </w:r>
            <w:r w:rsidRPr="00023EBC">
              <w:rPr>
                <w:rFonts w:ascii="Times New Roman" w:hAnsi="Times New Roman" w:cs="Times New Roman"/>
                <w:sz w:val="24"/>
                <w:szCs w:val="24"/>
                <w:lang w:val="en-US"/>
              </w:rPr>
              <w:t>situation and planning of protection measures in zones of radioactive, chemical and biological contamination.</w:t>
            </w:r>
          </w:p>
          <w:p w:rsidR="00D72CE4" w:rsidRPr="00023EBC" w:rsidRDefault="00D72CE4"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International standards of labor protection.</w:t>
            </w:r>
          </w:p>
          <w:p w:rsidR="00D72CE4" w:rsidRPr="00E41E12" w:rsidRDefault="00D72CE4" w:rsidP="00543B4A">
            <w:pPr>
              <w:jc w:val="both"/>
              <w:rPr>
                <w:rFonts w:ascii="Times New Roman" w:hAnsi="Times New Roman" w:cs="Times New Roman"/>
                <w:sz w:val="24"/>
                <w:szCs w:val="24"/>
                <w:lang w:val="uk-UA"/>
              </w:rPr>
            </w:pPr>
            <w:r>
              <w:rPr>
                <w:rFonts w:ascii="Times New Roman" w:hAnsi="Times New Roman" w:cs="Times New Roman"/>
                <w:sz w:val="24"/>
                <w:szCs w:val="24"/>
                <w:lang w:val="en-US"/>
              </w:rPr>
              <w:lastRenderedPageBreak/>
              <w:t xml:space="preserve">General legislative and regulatory documents on labor protection. Investigation, registration and record of emergencies and accidents in industries. </w:t>
            </w:r>
            <w:r w:rsidRPr="00023EBC">
              <w:rPr>
                <w:rFonts w:ascii="Times New Roman" w:hAnsi="Times New Roman" w:cs="Times New Roman"/>
                <w:sz w:val="24"/>
                <w:szCs w:val="24"/>
                <w:lang w:val="en-US"/>
              </w:rPr>
              <w:t>State social insurance against accidents and occupational diseases. Economic methods of labor protection management.</w:t>
            </w:r>
          </w:p>
        </w:tc>
      </w:tr>
    </w:tbl>
    <w:p w:rsidR="00D72CE4" w:rsidRPr="00E41E12" w:rsidRDefault="00D72CE4" w:rsidP="00D72CE4">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D72CE4" w:rsidRPr="00E41E12" w:rsidTr="00543B4A">
        <w:tc>
          <w:tcPr>
            <w:tcW w:w="16013" w:type="dxa"/>
            <w:shd w:val="clear" w:color="auto" w:fill="D9D9D9" w:themeFill="background1" w:themeFillShade="D9"/>
          </w:tcPr>
          <w:p w:rsidR="00D72CE4" w:rsidRPr="00F666C0" w:rsidRDefault="00D72CE4"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Exemplary literature</w:t>
            </w:r>
          </w:p>
        </w:tc>
      </w:tr>
      <w:tr w:rsidR="00D72CE4" w:rsidRPr="00597566" w:rsidTr="00543B4A">
        <w:tc>
          <w:tcPr>
            <w:tcW w:w="16013" w:type="dxa"/>
          </w:tcPr>
          <w:p w:rsidR="00D72CE4" w:rsidRPr="00F666C0" w:rsidRDefault="00D72CE4" w:rsidP="00D72CE4">
            <w:pPr>
              <w:pStyle w:val="a3"/>
              <w:numPr>
                <w:ilvl w:val="0"/>
                <w:numId w:val="1"/>
              </w:numPr>
              <w:ind w:left="32" w:firstLine="0"/>
              <w:rPr>
                <w:rFonts w:ascii="Times New Roman" w:hAnsi="Times New Roman" w:cs="Times New Roman"/>
                <w:sz w:val="24"/>
                <w:szCs w:val="24"/>
                <w:lang w:val="uk-UA"/>
              </w:rPr>
            </w:pPr>
            <w:proofErr w:type="spellStart"/>
            <w:r w:rsidRPr="00F666C0">
              <w:rPr>
                <w:rFonts w:ascii="Times New Roman" w:hAnsi="Times New Roman" w:cs="Times New Roman"/>
                <w:sz w:val="24"/>
                <w:szCs w:val="24"/>
                <w:lang w:val="uk-UA"/>
              </w:rPr>
              <w:t>On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approval</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procedure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for</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training</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population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to</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act</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in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emergencies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Resolution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Cabinet</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Ministers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Ukraine</w:t>
            </w:r>
            <w:proofErr w:type="spellEnd"/>
            <w:r w:rsidRPr="00F666C0">
              <w:rPr>
                <w:rFonts w:ascii="Times New Roman" w:hAnsi="Times New Roman" w:cs="Times New Roman"/>
                <w:sz w:val="24"/>
                <w:szCs w:val="24"/>
                <w:lang w:val="uk-UA"/>
              </w:rPr>
              <w:t xml:space="preserve"> № 444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26.06.2013 / </w:t>
            </w:r>
            <w:proofErr w:type="spellStart"/>
            <w:r w:rsidRPr="00F666C0">
              <w:rPr>
                <w:rFonts w:ascii="Times New Roman" w:hAnsi="Times New Roman" w:cs="Times New Roman"/>
                <w:sz w:val="24"/>
                <w:szCs w:val="24"/>
                <w:lang w:val="uk-UA"/>
              </w:rPr>
              <w:t>Cabinet</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Ministers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Ukraine</w:t>
            </w:r>
            <w:proofErr w:type="spellEnd"/>
            <w:r w:rsidRPr="00F666C0">
              <w:rPr>
                <w:rFonts w:ascii="Times New Roman" w:hAnsi="Times New Roman" w:cs="Times New Roman"/>
                <w:sz w:val="24"/>
                <w:szCs w:val="24"/>
                <w:lang w:val="uk-UA"/>
              </w:rPr>
              <w:t xml:space="preserve">. - Access </w:t>
            </w:r>
            <w:proofErr w:type="spellStart"/>
            <w:r w:rsidRPr="00F666C0">
              <w:rPr>
                <w:rFonts w:ascii="Times New Roman" w:hAnsi="Times New Roman" w:cs="Times New Roman"/>
                <w:sz w:val="24"/>
                <w:szCs w:val="24"/>
                <w:lang w:val="uk-UA"/>
              </w:rPr>
              <w:t>mode</w:t>
            </w:r>
            <w:proofErr w:type="spellEnd"/>
            <w:r w:rsidRPr="00F666C0">
              <w:rPr>
                <w:rFonts w:ascii="Times New Roman" w:hAnsi="Times New Roman" w:cs="Times New Roman"/>
                <w:sz w:val="24"/>
                <w:szCs w:val="24"/>
                <w:lang w:val="uk-UA"/>
              </w:rPr>
              <w:t>: http://zakon3.rada.gov.ua/laws/show/444-2013-%D0%BF.</w:t>
            </w:r>
          </w:p>
          <w:p w:rsidR="00D72CE4" w:rsidRPr="00F666C0" w:rsidRDefault="00D72CE4" w:rsidP="00D72CE4">
            <w:pPr>
              <w:pStyle w:val="a3"/>
              <w:numPr>
                <w:ilvl w:val="0"/>
                <w:numId w:val="1"/>
              </w:numPr>
              <w:ind w:left="32" w:firstLine="0"/>
              <w:rPr>
                <w:rFonts w:ascii="Times New Roman" w:hAnsi="Times New Roman" w:cs="Times New Roman"/>
                <w:sz w:val="24"/>
                <w:szCs w:val="24"/>
                <w:lang w:val="uk-UA"/>
              </w:rPr>
            </w:pPr>
            <w:proofErr w:type="spellStart"/>
            <w:r w:rsidRPr="00F666C0">
              <w:rPr>
                <w:rFonts w:ascii="Times New Roman" w:hAnsi="Times New Roman" w:cs="Times New Roman"/>
                <w:sz w:val="24"/>
                <w:szCs w:val="24"/>
                <w:lang w:val="uk-UA"/>
              </w:rPr>
              <w:t>Typical</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regulations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activities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persons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authorized</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by</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employees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regarding</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labor</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protection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order</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of</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Derzhgirpromnahlyad</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from</w:t>
            </w:r>
            <w:proofErr w:type="spellEnd"/>
            <w:r w:rsidRPr="00F666C0">
              <w:rPr>
                <w:rFonts w:ascii="Times New Roman" w:hAnsi="Times New Roman" w:cs="Times New Roman"/>
                <w:sz w:val="24"/>
                <w:szCs w:val="24"/>
                <w:lang w:val="uk-UA"/>
              </w:rPr>
              <w:t xml:space="preserve"> 21.03.2007 № 56 // </w:t>
            </w:r>
            <w:proofErr w:type="spellStart"/>
            <w:r w:rsidRPr="00F666C0">
              <w:rPr>
                <w:rFonts w:ascii="Times New Roman" w:hAnsi="Times New Roman" w:cs="Times New Roman"/>
                <w:sz w:val="24"/>
                <w:szCs w:val="24"/>
                <w:lang w:val="uk-UA"/>
              </w:rPr>
              <w:t>Labor</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protection</w:t>
            </w:r>
            <w:proofErr w:type="spellEnd"/>
            <w:r w:rsidRPr="00F666C0">
              <w:rPr>
                <w:rFonts w:ascii="Times New Roman" w:hAnsi="Times New Roman" w:cs="Times New Roman"/>
                <w:sz w:val="24"/>
                <w:szCs w:val="24"/>
                <w:lang w:val="uk-UA"/>
              </w:rPr>
              <w:t>. - 2014. - № 11. - P. 8-12.</w:t>
            </w:r>
          </w:p>
          <w:p w:rsidR="00D72CE4" w:rsidRPr="00F666C0" w:rsidRDefault="00D72CE4" w:rsidP="00D72CE4">
            <w:pPr>
              <w:pStyle w:val="a3"/>
              <w:numPr>
                <w:ilvl w:val="0"/>
                <w:numId w:val="1"/>
              </w:numPr>
              <w:ind w:left="32" w:firstLine="0"/>
              <w:rPr>
                <w:rFonts w:ascii="Times New Roman" w:hAnsi="Times New Roman" w:cs="Times New Roman"/>
                <w:sz w:val="24"/>
                <w:szCs w:val="24"/>
                <w:lang w:val="uk-UA"/>
              </w:rPr>
            </w:pPr>
            <w:proofErr w:type="spellStart"/>
            <w:r w:rsidRPr="00F666C0">
              <w:rPr>
                <w:rFonts w:ascii="Times New Roman" w:hAnsi="Times New Roman" w:cs="Times New Roman"/>
                <w:sz w:val="24"/>
                <w:szCs w:val="24"/>
                <w:lang w:val="uk-UA"/>
              </w:rPr>
              <w:t>On</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basics</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that</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contribute</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to</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occupational</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safety</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and</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health</w:t>
            </w:r>
            <w:proofErr w:type="spellEnd"/>
            <w:r w:rsidRPr="00F666C0">
              <w:rPr>
                <w:rFonts w:ascii="Times New Roman" w:hAnsi="Times New Roman" w:cs="Times New Roman"/>
                <w:sz w:val="24"/>
                <w:szCs w:val="24"/>
                <w:lang w:val="uk-UA"/>
              </w:rPr>
              <w:t xml:space="preserve">: ILO </w:t>
            </w:r>
            <w:proofErr w:type="spellStart"/>
            <w:r w:rsidRPr="00F666C0">
              <w:rPr>
                <w:rFonts w:ascii="Times New Roman" w:hAnsi="Times New Roman" w:cs="Times New Roman"/>
                <w:sz w:val="24"/>
                <w:szCs w:val="24"/>
                <w:lang w:val="uk-UA"/>
              </w:rPr>
              <w:t>Convention</w:t>
            </w:r>
            <w:proofErr w:type="spellEnd"/>
            <w:r w:rsidRPr="00F666C0">
              <w:rPr>
                <w:rFonts w:ascii="Times New Roman" w:hAnsi="Times New Roman" w:cs="Times New Roman"/>
                <w:sz w:val="24"/>
                <w:szCs w:val="24"/>
                <w:lang w:val="uk-UA"/>
              </w:rPr>
              <w:t xml:space="preserve"> 187 - "</w:t>
            </w:r>
            <w:proofErr w:type="spellStart"/>
            <w:r w:rsidRPr="00F666C0">
              <w:rPr>
                <w:rFonts w:ascii="Times New Roman" w:hAnsi="Times New Roman" w:cs="Times New Roman"/>
                <w:sz w:val="24"/>
                <w:szCs w:val="24"/>
                <w:lang w:val="uk-UA"/>
              </w:rPr>
              <w:t>Valid</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from</w:t>
            </w:r>
            <w:proofErr w:type="spellEnd"/>
            <w:r w:rsidRPr="00F666C0">
              <w:rPr>
                <w:rFonts w:ascii="Times New Roman" w:hAnsi="Times New Roman" w:cs="Times New Roman"/>
                <w:sz w:val="24"/>
                <w:szCs w:val="24"/>
                <w:lang w:val="uk-UA"/>
              </w:rPr>
              <w:t xml:space="preserve"> 2008-22-10" // </w:t>
            </w:r>
            <w:proofErr w:type="spellStart"/>
            <w:r w:rsidRPr="00F666C0">
              <w:rPr>
                <w:rFonts w:ascii="Times New Roman" w:hAnsi="Times New Roman" w:cs="Times New Roman"/>
                <w:sz w:val="24"/>
                <w:szCs w:val="24"/>
                <w:lang w:val="uk-UA"/>
              </w:rPr>
              <w:t>Occupational</w:t>
            </w:r>
            <w:proofErr w:type="spellEnd"/>
            <w:r w:rsidRPr="00F666C0">
              <w:rPr>
                <w:rFonts w:ascii="Times New Roman" w:hAnsi="Times New Roman" w:cs="Times New Roman"/>
                <w:sz w:val="24"/>
                <w:szCs w:val="24"/>
                <w:lang w:val="uk-UA"/>
              </w:rPr>
              <w:t xml:space="preserve"> </w:t>
            </w:r>
            <w:proofErr w:type="spellStart"/>
            <w:r w:rsidRPr="00F666C0">
              <w:rPr>
                <w:rFonts w:ascii="Times New Roman" w:hAnsi="Times New Roman" w:cs="Times New Roman"/>
                <w:sz w:val="24"/>
                <w:szCs w:val="24"/>
                <w:lang w:val="uk-UA"/>
              </w:rPr>
              <w:t>Safety</w:t>
            </w:r>
            <w:proofErr w:type="spellEnd"/>
            <w:r w:rsidRPr="00F666C0">
              <w:rPr>
                <w:rFonts w:ascii="Times New Roman" w:hAnsi="Times New Roman" w:cs="Times New Roman"/>
                <w:sz w:val="24"/>
                <w:szCs w:val="24"/>
                <w:lang w:val="uk-UA"/>
              </w:rPr>
              <w:t>. - 2013. - № 7. - P. 17-19.</w:t>
            </w:r>
          </w:p>
        </w:tc>
      </w:tr>
    </w:tbl>
    <w:p w:rsidR="00632778" w:rsidRPr="00942E75" w:rsidRDefault="00632778" w:rsidP="00632778">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Description of Discipline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359"/>
        <w:gridCol w:w="346"/>
        <w:gridCol w:w="1543"/>
        <w:gridCol w:w="3314"/>
        <w:gridCol w:w="2622"/>
        <w:gridCol w:w="2409"/>
      </w:tblGrid>
      <w:tr w:rsidR="00632778" w:rsidRPr="00942E75" w:rsidTr="00543B4A">
        <w:tc>
          <w:tcPr>
            <w:tcW w:w="14737" w:type="dxa"/>
            <w:gridSpan w:val="8"/>
            <w:shd w:val="clear" w:color="auto" w:fill="D9D9D9"/>
          </w:tcPr>
          <w:p w:rsidR="00632778" w:rsidRPr="00942E75" w:rsidRDefault="00632778"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w:t>
            </w:r>
            <w:r w:rsidRPr="00942E75">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942E75">
              <w:rPr>
                <w:rFonts w:ascii="Times New Roman" w:hAnsi="Times New Roman"/>
                <w:color w:val="000000"/>
                <w:sz w:val="24"/>
                <w:szCs w:val="24"/>
                <w:lang w:val="en-US"/>
              </w:rPr>
              <w:t xml:space="preserve"> </w:t>
            </w:r>
            <w:r>
              <w:rPr>
                <w:rFonts w:ascii="Times New Roman" w:hAnsi="Times New Roman"/>
                <w:color w:val="000000"/>
                <w:sz w:val="24"/>
                <w:szCs w:val="24"/>
                <w:lang w:val="en-US"/>
              </w:rPr>
              <w:t>Discipline</w:t>
            </w:r>
            <w:r w:rsidRPr="005646A3">
              <w:rPr>
                <w:rFonts w:ascii="Times New Roman" w:hAnsi="Times New Roman"/>
                <w:color w:val="000000"/>
                <w:sz w:val="24"/>
                <w:szCs w:val="24"/>
                <w:lang w:val="uk-UA"/>
              </w:rPr>
              <w:t xml:space="preserve">: </w:t>
            </w:r>
            <w:r>
              <w:rPr>
                <w:rFonts w:ascii="Times New Roman" w:hAnsi="Times New Roman"/>
                <w:b/>
                <w:color w:val="000000"/>
                <w:sz w:val="24"/>
                <w:szCs w:val="24"/>
                <w:lang w:val="en-US"/>
              </w:rPr>
              <w:t>Civil and Labor Protection in the Field</w:t>
            </w:r>
          </w:p>
        </w:tc>
      </w:tr>
      <w:tr w:rsidR="00632778" w:rsidRPr="005646A3" w:rsidTr="00543B4A">
        <w:tc>
          <w:tcPr>
            <w:tcW w:w="1538" w:type="dxa"/>
          </w:tcPr>
          <w:p w:rsidR="00632778" w:rsidRPr="00EF4D17" w:rsidRDefault="00632778"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632778" w:rsidRPr="00EF4D17" w:rsidRDefault="00632778"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5" w:type="dxa"/>
            <w:gridSpan w:val="2"/>
          </w:tcPr>
          <w:p w:rsidR="00632778" w:rsidRPr="00EF4D17" w:rsidRDefault="00632778"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632778" w:rsidRPr="00EF4D17" w:rsidRDefault="00632778"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6" w:type="dxa"/>
            <w:gridSpan w:val="2"/>
          </w:tcPr>
          <w:p w:rsidR="00632778" w:rsidRPr="00EF4D17" w:rsidRDefault="00632778"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9" w:type="dxa"/>
          </w:tcPr>
          <w:p w:rsidR="00632778" w:rsidRPr="00EF4D17" w:rsidRDefault="00632778"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632778" w:rsidRPr="00942E75" w:rsidTr="00543B4A">
        <w:tc>
          <w:tcPr>
            <w:tcW w:w="1538" w:type="dxa"/>
          </w:tcPr>
          <w:p w:rsidR="00632778" w:rsidRPr="005646A3" w:rsidRDefault="00632778"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1</w:t>
            </w:r>
          </w:p>
        </w:tc>
        <w:tc>
          <w:tcPr>
            <w:tcW w:w="1606" w:type="dxa"/>
          </w:tcPr>
          <w:p w:rsidR="00632778" w:rsidRPr="00942E75" w:rsidRDefault="00632778" w:rsidP="00543B4A">
            <w:pPr>
              <w:spacing w:after="0" w:line="240" w:lineRule="auto"/>
              <w:jc w:val="both"/>
              <w:rPr>
                <w:rFonts w:ascii="Times New Roman" w:hAnsi="Times New Roman"/>
                <w:color w:val="000000"/>
                <w:sz w:val="24"/>
                <w:szCs w:val="24"/>
                <w:lang w:val="en-US"/>
              </w:rPr>
            </w:pPr>
            <w:r w:rsidRPr="005646A3">
              <w:rPr>
                <w:rFonts w:ascii="Times New Roman" w:hAnsi="Times New Roman"/>
                <w:color w:val="000000"/>
                <w:sz w:val="24"/>
                <w:szCs w:val="24"/>
                <w:lang w:val="uk-UA"/>
              </w:rPr>
              <w:t>90</w:t>
            </w:r>
            <w:r>
              <w:rPr>
                <w:rFonts w:ascii="Times New Roman" w:hAnsi="Times New Roman"/>
                <w:color w:val="000000"/>
                <w:sz w:val="24"/>
                <w:szCs w:val="24"/>
                <w:lang w:val="en-US"/>
              </w:rPr>
              <w:t xml:space="preserve"> hrs.</w:t>
            </w:r>
          </w:p>
        </w:tc>
        <w:tc>
          <w:tcPr>
            <w:tcW w:w="1705" w:type="dxa"/>
            <w:gridSpan w:val="2"/>
          </w:tcPr>
          <w:p w:rsidR="00632778" w:rsidRPr="00942E75" w:rsidRDefault="00632778"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optional</w:t>
            </w:r>
          </w:p>
        </w:tc>
        <w:tc>
          <w:tcPr>
            <w:tcW w:w="1543" w:type="dxa"/>
          </w:tcPr>
          <w:p w:rsidR="00632778" w:rsidRPr="005646A3" w:rsidRDefault="00632778"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3</w:t>
            </w:r>
          </w:p>
        </w:tc>
        <w:tc>
          <w:tcPr>
            <w:tcW w:w="5936" w:type="dxa"/>
            <w:gridSpan w:val="2"/>
          </w:tcPr>
          <w:p w:rsidR="00632778" w:rsidRPr="00942E75" w:rsidRDefault="00632778"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90 hours of self-study</w:t>
            </w:r>
          </w:p>
        </w:tc>
        <w:tc>
          <w:tcPr>
            <w:tcW w:w="2409" w:type="dxa"/>
          </w:tcPr>
          <w:p w:rsidR="00632778" w:rsidRPr="00942E75" w:rsidRDefault="00632778"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632778" w:rsidRPr="00942E75" w:rsidTr="00543B4A">
        <w:tc>
          <w:tcPr>
            <w:tcW w:w="4503" w:type="dxa"/>
            <w:gridSpan w:val="3"/>
          </w:tcPr>
          <w:p w:rsidR="00632778" w:rsidRPr="00EF4D17" w:rsidRDefault="00632778"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5203" w:type="dxa"/>
            <w:gridSpan w:val="3"/>
          </w:tcPr>
          <w:p w:rsidR="00632778" w:rsidRPr="00C90897" w:rsidRDefault="00632778"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5031" w:type="dxa"/>
            <w:gridSpan w:val="2"/>
          </w:tcPr>
          <w:p w:rsidR="00632778" w:rsidRPr="00C90897" w:rsidRDefault="00632778"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632778" w:rsidRPr="00561F51" w:rsidTr="00543B4A">
        <w:tc>
          <w:tcPr>
            <w:tcW w:w="4503" w:type="dxa"/>
            <w:gridSpan w:val="3"/>
          </w:tcPr>
          <w:p w:rsidR="00632778" w:rsidRPr="005646A3" w:rsidRDefault="00632778"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tc>
        <w:tc>
          <w:tcPr>
            <w:tcW w:w="5203" w:type="dxa"/>
            <w:gridSpan w:val="3"/>
          </w:tcPr>
          <w:p w:rsidR="00632778" w:rsidRPr="005646A3" w:rsidRDefault="00632778" w:rsidP="00543B4A">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used</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in</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educational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process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especially</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verbal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ones</w:t>
            </w:r>
          </w:p>
        </w:tc>
        <w:tc>
          <w:tcPr>
            <w:tcW w:w="5031" w:type="dxa"/>
            <w:gridSpan w:val="2"/>
            <w:shd w:val="clear" w:color="auto" w:fill="FFFFFF"/>
          </w:tcPr>
          <w:p w:rsidR="00632778" w:rsidRPr="005646A3" w:rsidRDefault="00632778" w:rsidP="00543B4A">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021415">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21415">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p>
        </w:tc>
      </w:tr>
    </w:tbl>
    <w:p w:rsidR="00BF6607" w:rsidRPr="00D72CE4" w:rsidRDefault="00BF6607">
      <w:pPr>
        <w:rPr>
          <w:lang w:val="en-US"/>
        </w:rPr>
      </w:pPr>
      <w:bookmarkStart w:id="0" w:name="_GoBack"/>
      <w:bookmarkEnd w:id="0"/>
    </w:p>
    <w:sectPr w:rsidR="00BF6607" w:rsidRPr="00D72CE4" w:rsidSect="00632778">
      <w:pgSz w:w="16838" w:h="11906" w:orient="landscape"/>
      <w:pgMar w:top="170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64D4"/>
    <w:multiLevelType w:val="hybridMultilevel"/>
    <w:tmpl w:val="AFA49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4"/>
    <w:rsid w:val="00632778"/>
    <w:rsid w:val="00BF6607"/>
    <w:rsid w:val="00D7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ED34A-9FC7-42D4-B552-FE7A4061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E4"/>
    <w:pPr>
      <w:ind w:left="720"/>
      <w:contextualSpacing/>
    </w:pPr>
  </w:style>
  <w:style w:type="table" w:styleId="a4">
    <w:name w:val="Table Grid"/>
    <w:basedOn w:val="a1"/>
    <w:uiPriority w:val="39"/>
    <w:rsid w:val="00D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2022-10-16T09:19:00Z</dcterms:created>
  <dcterms:modified xsi:type="dcterms:W3CDTF">2022-10-16T09:21:00Z</dcterms:modified>
</cp:coreProperties>
</file>